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350AE8E4" w:rsidR="00334170" w:rsidRPr="007F3E56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 w:rsidRPr="007F3E56">
        <w:rPr>
          <w:rFonts w:ascii="Arial" w:hAnsi="Arial" w:cs="Arial"/>
          <w:b/>
          <w:sz w:val="24"/>
          <w:szCs w:val="24"/>
        </w:rPr>
        <w:t>3GPP TSG-RAN WG4 Meeting #8</w:t>
      </w:r>
      <w:r w:rsidR="00BD26A8">
        <w:rPr>
          <w:rFonts w:ascii="Arial" w:hAnsi="Arial" w:cs="Arial" w:hint="eastAsia"/>
          <w:b/>
          <w:sz w:val="24"/>
          <w:szCs w:val="24"/>
          <w:lang w:eastAsia="ja-JP"/>
        </w:rPr>
        <w:t>9</w:t>
      </w:r>
      <w:r w:rsidRPr="007F3E56">
        <w:rPr>
          <w:rFonts w:ascii="Arial" w:hAnsi="Arial" w:cs="Arial"/>
          <w:b/>
          <w:sz w:val="24"/>
          <w:szCs w:val="24"/>
        </w:rPr>
        <w:tab/>
      </w:r>
      <w:r w:rsidRPr="00652CF3">
        <w:rPr>
          <w:rFonts w:ascii="Arial" w:hAnsi="Arial" w:cs="Arial"/>
          <w:b/>
          <w:sz w:val="24"/>
          <w:szCs w:val="24"/>
        </w:rPr>
        <w:t>R4-</w:t>
      </w:r>
      <w:r w:rsidR="00652CF3" w:rsidRPr="00652CF3">
        <w:t xml:space="preserve"> </w:t>
      </w:r>
      <w:r w:rsidR="00652CF3" w:rsidRPr="00652CF3">
        <w:rPr>
          <w:rFonts w:ascii="Arial" w:hAnsi="Arial" w:cs="Arial"/>
          <w:b/>
          <w:sz w:val="24"/>
          <w:szCs w:val="24"/>
        </w:rPr>
        <w:t>1814923</w:t>
      </w:r>
      <w:r w:rsidR="00464640" w:rsidRPr="00652CF3" w:rsidDel="00464640">
        <w:rPr>
          <w:rFonts w:ascii="Arial" w:hAnsi="Arial" w:cs="Arial"/>
          <w:b/>
          <w:sz w:val="24"/>
          <w:szCs w:val="24"/>
        </w:rPr>
        <w:t xml:space="preserve"> </w:t>
      </w:r>
    </w:p>
    <w:p w14:paraId="7FE09A80" w14:textId="26AF6E3D" w:rsidR="00214859" w:rsidRPr="007F3E56" w:rsidRDefault="00BD26A8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46E2C">
        <w:rPr>
          <w:rFonts w:ascii="Arial" w:eastAsia="SimSun" w:hAnsi="Arial"/>
          <w:b/>
          <w:sz w:val="24"/>
          <w:szCs w:val="24"/>
          <w:lang w:eastAsia="zh-CN"/>
        </w:rPr>
        <w:t>Spokane, US, 12th – 16th Nov, 2018</w:t>
      </w:r>
    </w:p>
    <w:p w14:paraId="66942A71" w14:textId="264E8E30" w:rsidR="00334170" w:rsidRPr="007F3E56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3F39FBCA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7</w:t>
      </w:r>
      <w:r w:rsidRPr="007F3E56">
        <w:rPr>
          <w:rFonts w:ascii="Arial" w:hAnsi="Arial"/>
          <w:sz w:val="24"/>
          <w:lang w:val="en-US" w:eastAsia="ja-JP"/>
        </w:rPr>
        <w:t>.</w:t>
      </w:r>
      <w:r w:rsidR="00334170" w:rsidRPr="007F3E56">
        <w:rPr>
          <w:rFonts w:ascii="Arial" w:hAnsi="Arial"/>
          <w:sz w:val="24"/>
          <w:lang w:val="en-US" w:eastAsia="ja-JP"/>
        </w:rPr>
        <w:t>13</w:t>
      </w:r>
      <w:r w:rsidRPr="007F3E56">
        <w:rPr>
          <w:rFonts w:ascii="Arial" w:hAnsi="Arial"/>
          <w:sz w:val="24"/>
          <w:lang w:val="en-US" w:eastAsia="ja-JP"/>
        </w:rPr>
        <w:t>.1.</w:t>
      </w:r>
      <w:r w:rsidR="00A644EF">
        <w:rPr>
          <w:rFonts w:ascii="Arial" w:hAnsi="Arial"/>
          <w:sz w:val="24"/>
          <w:lang w:val="en-US" w:eastAsia="ja-JP"/>
        </w:rPr>
        <w:t>2</w:t>
      </w:r>
      <w:r w:rsidR="00BD26A8">
        <w:rPr>
          <w:rFonts w:ascii="Arial" w:hAnsi="Arial"/>
          <w:sz w:val="24"/>
          <w:lang w:val="en-US" w:eastAsia="ja-JP"/>
        </w:rPr>
        <w:t>.</w:t>
      </w:r>
      <w:r w:rsidR="00FD0E77">
        <w:rPr>
          <w:rFonts w:ascii="Arial" w:hAnsi="Arial"/>
          <w:sz w:val="24"/>
          <w:lang w:val="en-US" w:eastAsia="ja-JP"/>
        </w:rPr>
        <w:t>1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188D8E1D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D26A8">
        <w:rPr>
          <w:rFonts w:ascii="Arial" w:hAnsi="Arial"/>
          <w:sz w:val="24"/>
          <w:lang w:val="en-US"/>
        </w:rPr>
        <w:t>S</w:t>
      </w:r>
      <w:r w:rsidR="002E3476" w:rsidRPr="007F3E56">
        <w:rPr>
          <w:rFonts w:ascii="Arial" w:hAnsi="Arial"/>
          <w:sz w:val="24"/>
          <w:lang w:val="en-US" w:eastAsia="ja-JP"/>
        </w:rPr>
        <w:t xml:space="preserve">imulation results for </w:t>
      </w:r>
      <w:r w:rsidR="00FD0E77">
        <w:rPr>
          <w:rFonts w:ascii="Arial" w:hAnsi="Arial" w:hint="eastAsia"/>
          <w:sz w:val="24"/>
          <w:lang w:val="en-US" w:eastAsia="ja-JP"/>
        </w:rPr>
        <w:t>PDSCH demodulation tests with follow PMI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415050CF" w14:textId="6F15C38B" w:rsidR="00C43723" w:rsidRPr="007F3E56" w:rsidRDefault="00FD0E77" w:rsidP="00E902E8">
      <w:pPr>
        <w:jc w:val="both"/>
        <w:rPr>
          <w:lang w:eastAsia="ja-JP"/>
        </w:rPr>
      </w:pPr>
      <w:r>
        <w:rPr>
          <w:lang w:eastAsia="ja-JP"/>
        </w:rPr>
        <w:t>In this contribution, we present our views on PDSCH demodulation tests with follow PMI.</w:t>
      </w:r>
    </w:p>
    <w:p w14:paraId="4138F854" w14:textId="77777777" w:rsidR="00556E1D" w:rsidRPr="007F3E56" w:rsidRDefault="00556E1D" w:rsidP="00556E1D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 xml:space="preserve">2. </w:t>
      </w:r>
      <w:r w:rsidR="00781288" w:rsidRPr="007F3E56">
        <w:rPr>
          <w:rFonts w:hint="eastAsia"/>
          <w:lang w:eastAsia="ja-JP"/>
        </w:rPr>
        <w:t>Discussion</w:t>
      </w:r>
    </w:p>
    <w:p w14:paraId="3E5E8FAC" w14:textId="12BB7956" w:rsidR="00B96D0E" w:rsidRPr="00FD0E77" w:rsidRDefault="00FD0E77" w:rsidP="005062AD">
      <w:pPr>
        <w:spacing w:after="120"/>
        <w:rPr>
          <w:lang w:eastAsia="ja-JP"/>
        </w:rPr>
      </w:pPr>
      <w:r w:rsidRPr="00FD0E77">
        <w:rPr>
          <w:lang w:eastAsia="ja-JP"/>
        </w:rPr>
        <w:t>Following is an agreement in RAN4 #88 meeting</w:t>
      </w:r>
      <w:r>
        <w:rPr>
          <w:lang w:eastAsia="ja-JP"/>
        </w:rPr>
        <w:t xml:space="preserve"> [1]</w:t>
      </w:r>
      <w:r w:rsidR="00E0302D">
        <w:rPr>
          <w:lang w:eastAsia="ja-JP"/>
        </w:rPr>
        <w:t xml:space="preserve"> regarding follow PMI test for DDDSU</w:t>
      </w:r>
      <w:r w:rsidRPr="00FD0E77">
        <w:rPr>
          <w:lang w:eastAsia="ja-JP"/>
        </w:rPr>
        <w:t>.</w:t>
      </w:r>
      <w:r w:rsidR="00E0302D">
        <w:rPr>
          <w:lang w:eastAsia="ja-JP"/>
        </w:rPr>
        <w:t xml:space="preserve"> </w:t>
      </w:r>
      <w:r w:rsidR="00233897">
        <w:rPr>
          <w:lang w:eastAsia="ja-JP"/>
        </w:rPr>
        <w:t>This was proposed to test quality of CSI for DDDSU that is not supported in CSI test.</w:t>
      </w:r>
    </w:p>
    <w:p w14:paraId="49203125" w14:textId="17161BD3" w:rsidR="00FD0E77" w:rsidRDefault="00FD0E77" w:rsidP="005062AD">
      <w:pPr>
        <w:spacing w:after="120"/>
        <w:rPr>
          <w:b/>
          <w:lang w:eastAsia="ja-JP"/>
        </w:rPr>
      </w:pPr>
      <w:r w:rsidRPr="00FD0E77">
        <w:rPr>
          <w:b/>
          <w:noProof/>
          <w:lang w:val="en-US" w:eastAsia="ja-JP"/>
        </w:rPr>
        <mc:AlternateContent>
          <mc:Choice Requires="wps">
            <w:drawing>
              <wp:inline distT="0" distB="0" distL="0" distR="0" wp14:anchorId="67091797" wp14:editId="2A14226D">
                <wp:extent cx="6078931" cy="424282"/>
                <wp:effectExtent l="0" t="0" r="17145" b="1397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931" cy="424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D0ED3" w14:textId="3ACC09F9" w:rsidR="00FD0E77" w:rsidRDefault="00FD0E77">
                            <w:r w:rsidRPr="0018517B">
                              <w:rPr>
                                <w:highlight w:val="green"/>
                              </w:rPr>
                              <w:t>Agreement</w:t>
                            </w:r>
                            <w:r w:rsidRPr="0041130C">
                              <w:t>:</w:t>
                            </w:r>
                            <w:r w:rsidRPr="00FD0E77">
                              <w:t xml:space="preserve"> introduce the PDSCH demodulation test cases with following PMI for TDD configuration of DDDSU for FR2.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0917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8.65pt;height:3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">
                <v:textbox>
                  <w:txbxContent>
                    <w:p w14:paraId="134D0ED3" w14:textId="3ACC09F9" w:rsidR="00FD0E77" w:rsidRDefault="00FD0E77">
                      <w:r w:rsidRPr="0018517B">
                        <w:rPr>
                          <w:highlight w:val="green"/>
                        </w:rPr>
                        <w:t>Agreement</w:t>
                      </w:r>
                      <w:r w:rsidRPr="0041130C">
                        <w:t>:</w:t>
                      </w:r>
                      <w:r w:rsidRPr="00FD0E77">
                        <w:t xml:space="preserve"> introduce the PDSCH demodulation test cases with following PMI for TDD configuration of DDDSU for FR2.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3637AE" w14:textId="0ABE1C62" w:rsidR="00FD0E77" w:rsidRPr="00233897" w:rsidRDefault="00801953" w:rsidP="00233897">
      <w:pPr>
        <w:spacing w:after="120"/>
        <w:jc w:val="both"/>
        <w:rPr>
          <w:lang w:eastAsia="ja-JP"/>
        </w:rPr>
      </w:pPr>
      <w:r>
        <w:rPr>
          <w:lang w:eastAsia="ja-JP"/>
        </w:rPr>
        <w:t>In addition, f</w:t>
      </w:r>
      <w:r w:rsidR="00233897" w:rsidRPr="00233897">
        <w:rPr>
          <w:rFonts w:hint="eastAsia"/>
          <w:lang w:eastAsia="ja-JP"/>
        </w:rPr>
        <w:t xml:space="preserve">ollowing is </w:t>
      </w:r>
      <w:r w:rsidR="00233897" w:rsidRPr="00233897">
        <w:rPr>
          <w:lang w:eastAsia="ja-JP"/>
        </w:rPr>
        <w:t>the</w:t>
      </w:r>
      <w:r w:rsidR="00233897" w:rsidRPr="00233897">
        <w:rPr>
          <w:rFonts w:hint="eastAsia"/>
          <w:lang w:eastAsia="ja-JP"/>
        </w:rPr>
        <w:t xml:space="preserve"> agreed simulation assumptions </w:t>
      </w:r>
      <w:r w:rsidR="00233897" w:rsidRPr="00233897">
        <w:rPr>
          <w:lang w:eastAsia="ja-JP"/>
        </w:rPr>
        <w:t>for PDSCH test for FR2</w:t>
      </w:r>
      <w:r w:rsidR="00233897">
        <w:rPr>
          <w:lang w:eastAsia="ja-JP"/>
        </w:rPr>
        <w:t xml:space="preserve"> [2]</w:t>
      </w:r>
      <w:r w:rsidR="00FD0E77" w:rsidRPr="00233897">
        <w:rPr>
          <w:lang w:eastAsia="ja-JP"/>
        </w:rPr>
        <w:t>.</w:t>
      </w:r>
      <w:r w:rsidR="00233897" w:rsidRPr="00233897">
        <w:rPr>
          <w:lang w:eastAsia="ja-JP"/>
        </w:rPr>
        <w:t xml:space="preserve"> </w:t>
      </w:r>
      <w:r w:rsidR="00233897">
        <w:rPr>
          <w:lang w:eastAsia="ja-JP"/>
        </w:rPr>
        <w:t xml:space="preserve">In order to guarantee performance gain of PMI selection, it is suitable to design follow PMI test for low rank. One idea is to replace one test case with TDD Config. 1 (DDDSU) to follow PMI. Considering above discussion, we prefer that follow PMI test is designed </w:t>
      </w:r>
      <w:r w:rsidR="0018517B">
        <w:rPr>
          <w:lang w:eastAsia="ja-JP"/>
        </w:rPr>
        <w:t>analogous to</w:t>
      </w:r>
      <w:r w:rsidR="00233897">
        <w:rPr>
          <w:lang w:eastAsia="ja-JP"/>
        </w:rPr>
        <w:t xml:space="preserve"> either of case 1, 2 or 7.</w:t>
      </w:r>
    </w:p>
    <w:p w14:paraId="6399D08D" w14:textId="4442E95F" w:rsidR="00FD0E77" w:rsidRPr="00233897" w:rsidRDefault="00801953" w:rsidP="00233897">
      <w:pPr>
        <w:spacing w:after="120"/>
        <w:jc w:val="center"/>
        <w:rPr>
          <w:b/>
          <w:lang w:eastAsia="ja-JP"/>
        </w:rPr>
      </w:pPr>
      <w:r>
        <w:rPr>
          <w:b/>
          <w:lang w:eastAsia="ja-JP"/>
        </w:rPr>
        <w:t>Tabl</w:t>
      </w:r>
      <w:r w:rsidR="00233897">
        <w:rPr>
          <w:b/>
          <w:lang w:eastAsia="ja-JP"/>
        </w:rPr>
        <w:t>e I: Agreed l</w:t>
      </w:r>
      <w:r w:rsidR="00233897" w:rsidRPr="00233897">
        <w:rPr>
          <w:b/>
          <w:lang w:eastAsia="ja-JP"/>
        </w:rPr>
        <w:t>ist of simulation cases for FR2 TDD with 100 MHz + 120 kHz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11"/>
        <w:gridCol w:w="1301"/>
        <w:gridCol w:w="881"/>
        <w:gridCol w:w="886"/>
        <w:gridCol w:w="910"/>
        <w:gridCol w:w="910"/>
        <w:gridCol w:w="909"/>
        <w:gridCol w:w="916"/>
        <w:gridCol w:w="1106"/>
        <w:gridCol w:w="901"/>
      </w:tblGrid>
      <w:tr w:rsidR="00E0302D" w:rsidRPr="00E0302D" w14:paraId="5087DC6A" w14:textId="77777777" w:rsidTr="00801953">
        <w:trPr>
          <w:trHeight w:val="56"/>
        </w:trPr>
        <w:tc>
          <w:tcPr>
            <w:tcW w:w="911" w:type="dxa"/>
            <w:shd w:val="clear" w:color="auto" w:fill="CCFFFF"/>
          </w:tcPr>
          <w:p w14:paraId="15556EB6" w14:textId="5D9B8451" w:rsidR="00E0302D" w:rsidRPr="00E0302D" w:rsidRDefault="00E0302D" w:rsidP="00E0302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Case Number</w:t>
            </w:r>
          </w:p>
        </w:tc>
        <w:tc>
          <w:tcPr>
            <w:tcW w:w="1301" w:type="dxa"/>
            <w:shd w:val="clear" w:color="auto" w:fill="CCFFFF"/>
          </w:tcPr>
          <w:p w14:paraId="0984F195" w14:textId="322FF949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CHBW/ SCS</w:t>
            </w:r>
          </w:p>
        </w:tc>
        <w:tc>
          <w:tcPr>
            <w:tcW w:w="881" w:type="dxa"/>
            <w:shd w:val="clear" w:color="auto" w:fill="CCFFFF"/>
          </w:tcPr>
          <w:p w14:paraId="4C349877" w14:textId="757B2189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MIMO</w:t>
            </w:r>
          </w:p>
        </w:tc>
        <w:tc>
          <w:tcPr>
            <w:tcW w:w="886" w:type="dxa"/>
            <w:shd w:val="clear" w:color="auto" w:fill="CCFFFF"/>
          </w:tcPr>
          <w:p w14:paraId="18C9D953" w14:textId="0FC27192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PDSCH type and MCS</w:t>
            </w:r>
          </w:p>
        </w:tc>
        <w:tc>
          <w:tcPr>
            <w:tcW w:w="910" w:type="dxa"/>
            <w:shd w:val="clear" w:color="auto" w:fill="CCFFFF"/>
          </w:tcPr>
          <w:p w14:paraId="12A2F6E8" w14:textId="318B97A0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Number of layer</w:t>
            </w:r>
          </w:p>
        </w:tc>
        <w:tc>
          <w:tcPr>
            <w:tcW w:w="910" w:type="dxa"/>
            <w:shd w:val="clear" w:color="auto" w:fill="CCFFFF"/>
          </w:tcPr>
          <w:p w14:paraId="10E6ED23" w14:textId="5344A7B2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Number of PDSCH PRBs</w:t>
            </w:r>
          </w:p>
        </w:tc>
        <w:tc>
          <w:tcPr>
            <w:tcW w:w="909" w:type="dxa"/>
            <w:shd w:val="clear" w:color="auto" w:fill="CCFFFF"/>
          </w:tcPr>
          <w:p w14:paraId="06241CCD" w14:textId="0BE237F3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Channel Model</w:t>
            </w:r>
          </w:p>
        </w:tc>
        <w:tc>
          <w:tcPr>
            <w:tcW w:w="916" w:type="dxa"/>
            <w:shd w:val="clear" w:color="auto" w:fill="CCFFFF"/>
          </w:tcPr>
          <w:p w14:paraId="3271AA15" w14:textId="0089286B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Receiver</w:t>
            </w:r>
          </w:p>
        </w:tc>
        <w:tc>
          <w:tcPr>
            <w:tcW w:w="1106" w:type="dxa"/>
            <w:shd w:val="clear" w:color="auto" w:fill="CCFFFF"/>
          </w:tcPr>
          <w:p w14:paraId="4D96B7A7" w14:textId="28E03AC2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TDD Configuration</w:t>
            </w:r>
          </w:p>
        </w:tc>
        <w:tc>
          <w:tcPr>
            <w:tcW w:w="901" w:type="dxa"/>
            <w:shd w:val="clear" w:color="auto" w:fill="CCFFFF"/>
          </w:tcPr>
          <w:p w14:paraId="2A105B35" w14:textId="53251602" w:rsidR="00E0302D" w:rsidRPr="00E0302D" w:rsidRDefault="00E0302D" w:rsidP="00E0302D">
            <w:pPr>
              <w:spacing w:after="120"/>
              <w:rPr>
                <w:rFonts w:ascii="Calibri" w:eastAsia="Times New Roman" w:hAnsi="Calibri"/>
                <w:sz w:val="16"/>
              </w:rPr>
            </w:pPr>
            <w:r w:rsidRPr="00E0302D">
              <w:rPr>
                <w:rFonts w:ascii="Calibri" w:eastAsia="Times New Roman" w:hAnsi="Calibri"/>
                <w:sz w:val="16"/>
              </w:rPr>
              <w:t>Max # of HARQ process</w:t>
            </w:r>
          </w:p>
        </w:tc>
      </w:tr>
      <w:tr w:rsidR="00233897" w:rsidRPr="0041130C" w14:paraId="2E3039A8" w14:textId="77777777" w:rsidTr="00233897">
        <w:tc>
          <w:tcPr>
            <w:tcW w:w="911" w:type="dxa"/>
            <w:vAlign w:val="center"/>
          </w:tcPr>
          <w:p w14:paraId="071FB863" w14:textId="27620D05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1301" w:type="dxa"/>
            <w:vAlign w:val="center"/>
          </w:tcPr>
          <w:p w14:paraId="66F15453" w14:textId="7664A892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100MHz/120kHz</w:t>
            </w:r>
          </w:p>
        </w:tc>
        <w:tc>
          <w:tcPr>
            <w:tcW w:w="881" w:type="dxa"/>
            <w:vAlign w:val="center"/>
          </w:tcPr>
          <w:p w14:paraId="533CF45B" w14:textId="408B4908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647718BB" w14:textId="7C16D788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Type A, QPSK MCS 4</w:t>
            </w:r>
          </w:p>
        </w:tc>
        <w:tc>
          <w:tcPr>
            <w:tcW w:w="910" w:type="dxa"/>
            <w:vAlign w:val="center"/>
          </w:tcPr>
          <w:p w14:paraId="47FC9753" w14:textId="1F319463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 Layer</w:t>
            </w:r>
          </w:p>
        </w:tc>
        <w:tc>
          <w:tcPr>
            <w:tcW w:w="910" w:type="dxa"/>
            <w:vAlign w:val="center"/>
          </w:tcPr>
          <w:p w14:paraId="40461961" w14:textId="12C4AA43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66</w:t>
            </w:r>
          </w:p>
        </w:tc>
        <w:tc>
          <w:tcPr>
            <w:tcW w:w="909" w:type="dxa"/>
            <w:vAlign w:val="center"/>
          </w:tcPr>
          <w:p w14:paraId="5C4869FD" w14:textId="19A7013A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TDL-A 30ns, 300Hz</w:t>
            </w:r>
          </w:p>
        </w:tc>
        <w:tc>
          <w:tcPr>
            <w:tcW w:w="916" w:type="dxa"/>
            <w:vAlign w:val="center"/>
          </w:tcPr>
          <w:p w14:paraId="61170140" w14:textId="4D488D48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MMSE-IRC</w:t>
            </w:r>
          </w:p>
        </w:tc>
        <w:tc>
          <w:tcPr>
            <w:tcW w:w="1106" w:type="dxa"/>
            <w:vAlign w:val="center"/>
          </w:tcPr>
          <w:p w14:paraId="4A97D522" w14:textId="66A34D74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901" w:type="dxa"/>
            <w:vAlign w:val="center"/>
          </w:tcPr>
          <w:p w14:paraId="3DD84DDF" w14:textId="0CB53F34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8</w:t>
            </w:r>
          </w:p>
        </w:tc>
      </w:tr>
      <w:tr w:rsidR="00233897" w:rsidRPr="0041130C" w14:paraId="0B10B1D0" w14:textId="77777777" w:rsidTr="00233897">
        <w:tc>
          <w:tcPr>
            <w:tcW w:w="911" w:type="dxa"/>
            <w:vAlign w:val="center"/>
          </w:tcPr>
          <w:p w14:paraId="3792AED7" w14:textId="20465455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2</w:t>
            </w:r>
          </w:p>
        </w:tc>
        <w:tc>
          <w:tcPr>
            <w:tcW w:w="1301" w:type="dxa"/>
            <w:vAlign w:val="center"/>
          </w:tcPr>
          <w:p w14:paraId="114A4B18" w14:textId="451DFB53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100MHz/120kHz</w:t>
            </w:r>
          </w:p>
        </w:tc>
        <w:tc>
          <w:tcPr>
            <w:tcW w:w="881" w:type="dxa"/>
            <w:vAlign w:val="center"/>
          </w:tcPr>
          <w:p w14:paraId="6A2F9B27" w14:textId="2A3F6CB4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2Tx 2Rx XPL Med</w:t>
            </w:r>
          </w:p>
        </w:tc>
        <w:tc>
          <w:tcPr>
            <w:tcW w:w="886" w:type="dxa"/>
            <w:vAlign w:val="center"/>
          </w:tcPr>
          <w:p w14:paraId="3F60134A" w14:textId="5E3A0F27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Type A, 64QAM MCS 18</w:t>
            </w:r>
          </w:p>
        </w:tc>
        <w:tc>
          <w:tcPr>
            <w:tcW w:w="910" w:type="dxa"/>
            <w:vAlign w:val="center"/>
          </w:tcPr>
          <w:p w14:paraId="63D0DBD7" w14:textId="74643C3B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 Layer</w:t>
            </w:r>
          </w:p>
        </w:tc>
        <w:tc>
          <w:tcPr>
            <w:tcW w:w="910" w:type="dxa"/>
            <w:vAlign w:val="center"/>
          </w:tcPr>
          <w:p w14:paraId="5E8EBEC4" w14:textId="4467A74F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66</w:t>
            </w:r>
          </w:p>
        </w:tc>
        <w:tc>
          <w:tcPr>
            <w:tcW w:w="909" w:type="dxa"/>
            <w:vAlign w:val="center"/>
          </w:tcPr>
          <w:p w14:paraId="2539421E" w14:textId="578A4F8C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TDL-A 30ns, 300Hz</w:t>
            </w:r>
          </w:p>
        </w:tc>
        <w:tc>
          <w:tcPr>
            <w:tcW w:w="916" w:type="dxa"/>
            <w:vAlign w:val="center"/>
          </w:tcPr>
          <w:p w14:paraId="20AA355E" w14:textId="701AA37F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MMSE-IRC</w:t>
            </w:r>
          </w:p>
        </w:tc>
        <w:tc>
          <w:tcPr>
            <w:tcW w:w="1106" w:type="dxa"/>
            <w:vAlign w:val="center"/>
          </w:tcPr>
          <w:p w14:paraId="3CCE2107" w14:textId="48FF1FB8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901" w:type="dxa"/>
            <w:vAlign w:val="center"/>
          </w:tcPr>
          <w:p w14:paraId="4AD5E721" w14:textId="7E70B4ED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8</w:t>
            </w:r>
          </w:p>
        </w:tc>
      </w:tr>
      <w:tr w:rsidR="00233897" w:rsidRPr="0041130C" w14:paraId="6C4FEF6F" w14:textId="77777777" w:rsidTr="00233897">
        <w:tc>
          <w:tcPr>
            <w:tcW w:w="911" w:type="dxa"/>
            <w:vAlign w:val="center"/>
          </w:tcPr>
          <w:p w14:paraId="1474B3BD" w14:textId="44D9D531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3</w:t>
            </w:r>
          </w:p>
        </w:tc>
        <w:tc>
          <w:tcPr>
            <w:tcW w:w="1301" w:type="dxa"/>
            <w:vAlign w:val="center"/>
          </w:tcPr>
          <w:p w14:paraId="5C200C9C" w14:textId="73D4A49F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100MHz/120kHz</w:t>
            </w:r>
          </w:p>
        </w:tc>
        <w:tc>
          <w:tcPr>
            <w:tcW w:w="881" w:type="dxa"/>
            <w:vAlign w:val="center"/>
          </w:tcPr>
          <w:p w14:paraId="5490AA4B" w14:textId="3FBC5036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4CE1CF1F" w14:textId="365E098D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Type A, QPSK MCS 4</w:t>
            </w:r>
          </w:p>
        </w:tc>
        <w:tc>
          <w:tcPr>
            <w:tcW w:w="910" w:type="dxa"/>
            <w:vAlign w:val="center"/>
          </w:tcPr>
          <w:p w14:paraId="0DD3A3DE" w14:textId="50A12935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 Layers</w:t>
            </w:r>
          </w:p>
        </w:tc>
        <w:tc>
          <w:tcPr>
            <w:tcW w:w="910" w:type="dxa"/>
            <w:vAlign w:val="center"/>
          </w:tcPr>
          <w:p w14:paraId="0B4239B1" w14:textId="51B6BEEE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6 (in the middle of CBW)</w:t>
            </w:r>
          </w:p>
        </w:tc>
        <w:tc>
          <w:tcPr>
            <w:tcW w:w="909" w:type="dxa"/>
            <w:vAlign w:val="center"/>
          </w:tcPr>
          <w:p w14:paraId="06ABFE11" w14:textId="6AC780C8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TDL-A 30ns, 75Hz</w:t>
            </w:r>
          </w:p>
        </w:tc>
        <w:tc>
          <w:tcPr>
            <w:tcW w:w="916" w:type="dxa"/>
            <w:vAlign w:val="center"/>
          </w:tcPr>
          <w:p w14:paraId="0F3E7F96" w14:textId="02A46E13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MMSE-IRC</w:t>
            </w:r>
          </w:p>
        </w:tc>
        <w:tc>
          <w:tcPr>
            <w:tcW w:w="1106" w:type="dxa"/>
            <w:vAlign w:val="center"/>
          </w:tcPr>
          <w:p w14:paraId="6BB153D0" w14:textId="791F744A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</w:t>
            </w:r>
          </w:p>
        </w:tc>
        <w:tc>
          <w:tcPr>
            <w:tcW w:w="901" w:type="dxa"/>
            <w:vAlign w:val="center"/>
          </w:tcPr>
          <w:p w14:paraId="0CE946DB" w14:textId="46BD2D3A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10</w:t>
            </w:r>
          </w:p>
        </w:tc>
      </w:tr>
      <w:tr w:rsidR="00233897" w:rsidRPr="0041130C" w14:paraId="22F98E32" w14:textId="77777777" w:rsidTr="00233897">
        <w:tc>
          <w:tcPr>
            <w:tcW w:w="911" w:type="dxa"/>
            <w:vAlign w:val="center"/>
          </w:tcPr>
          <w:p w14:paraId="07506861" w14:textId="627CDBAA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4</w:t>
            </w:r>
          </w:p>
        </w:tc>
        <w:tc>
          <w:tcPr>
            <w:tcW w:w="1301" w:type="dxa"/>
            <w:vAlign w:val="center"/>
          </w:tcPr>
          <w:p w14:paraId="32C0F4FB" w14:textId="6B04018A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100MHz/120kHz</w:t>
            </w:r>
          </w:p>
        </w:tc>
        <w:tc>
          <w:tcPr>
            <w:tcW w:w="881" w:type="dxa"/>
            <w:vAlign w:val="center"/>
          </w:tcPr>
          <w:p w14:paraId="2F830D50" w14:textId="13BC03D8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51A27E84" w14:textId="2EEC40EC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Type A, 16QAM MCS 13</w:t>
            </w:r>
          </w:p>
        </w:tc>
        <w:tc>
          <w:tcPr>
            <w:tcW w:w="910" w:type="dxa"/>
            <w:vAlign w:val="center"/>
          </w:tcPr>
          <w:p w14:paraId="61DC8097" w14:textId="38837434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 Layers</w:t>
            </w:r>
          </w:p>
        </w:tc>
        <w:tc>
          <w:tcPr>
            <w:tcW w:w="910" w:type="dxa"/>
            <w:vAlign w:val="center"/>
          </w:tcPr>
          <w:p w14:paraId="633E1D9C" w14:textId="260DB9E5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66</w:t>
            </w:r>
          </w:p>
        </w:tc>
        <w:tc>
          <w:tcPr>
            <w:tcW w:w="909" w:type="dxa"/>
            <w:vAlign w:val="center"/>
          </w:tcPr>
          <w:p w14:paraId="6102D411" w14:textId="77A15935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TDL-A 30ns, 300Hz</w:t>
            </w:r>
          </w:p>
        </w:tc>
        <w:tc>
          <w:tcPr>
            <w:tcW w:w="916" w:type="dxa"/>
            <w:vAlign w:val="center"/>
          </w:tcPr>
          <w:p w14:paraId="448E8DAE" w14:textId="03E8505A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MMSE-IRC</w:t>
            </w:r>
          </w:p>
        </w:tc>
        <w:tc>
          <w:tcPr>
            <w:tcW w:w="1106" w:type="dxa"/>
            <w:vAlign w:val="center"/>
          </w:tcPr>
          <w:p w14:paraId="2BDE2F91" w14:textId="025F372F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</w:t>
            </w:r>
          </w:p>
        </w:tc>
        <w:tc>
          <w:tcPr>
            <w:tcW w:w="901" w:type="dxa"/>
            <w:vAlign w:val="center"/>
          </w:tcPr>
          <w:p w14:paraId="05D3A1F9" w14:textId="19D4B92E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[8 or 16]</w:t>
            </w:r>
          </w:p>
        </w:tc>
      </w:tr>
      <w:tr w:rsidR="00233897" w:rsidRPr="0041130C" w14:paraId="5A545B76" w14:textId="77777777" w:rsidTr="00233897">
        <w:tc>
          <w:tcPr>
            <w:tcW w:w="911" w:type="dxa"/>
            <w:vAlign w:val="center"/>
          </w:tcPr>
          <w:p w14:paraId="0F6CBC0E" w14:textId="10D0C88C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5</w:t>
            </w:r>
          </w:p>
        </w:tc>
        <w:tc>
          <w:tcPr>
            <w:tcW w:w="1301" w:type="dxa"/>
            <w:vAlign w:val="center"/>
          </w:tcPr>
          <w:p w14:paraId="59771257" w14:textId="34AA5B22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100MHz/120kHz</w:t>
            </w:r>
          </w:p>
        </w:tc>
        <w:tc>
          <w:tcPr>
            <w:tcW w:w="881" w:type="dxa"/>
            <w:vAlign w:val="center"/>
          </w:tcPr>
          <w:p w14:paraId="480788B8" w14:textId="0676EAA4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6414D102" w14:textId="1B144D67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Type A, 64QAM MCS 17</w:t>
            </w:r>
          </w:p>
        </w:tc>
        <w:tc>
          <w:tcPr>
            <w:tcW w:w="910" w:type="dxa"/>
            <w:vAlign w:val="center"/>
          </w:tcPr>
          <w:p w14:paraId="0DA33596" w14:textId="74EA2841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 Layers</w:t>
            </w:r>
          </w:p>
        </w:tc>
        <w:tc>
          <w:tcPr>
            <w:tcW w:w="910" w:type="dxa"/>
            <w:vAlign w:val="center"/>
          </w:tcPr>
          <w:p w14:paraId="494B78A2" w14:textId="56173C86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66</w:t>
            </w:r>
          </w:p>
        </w:tc>
        <w:tc>
          <w:tcPr>
            <w:tcW w:w="909" w:type="dxa"/>
            <w:vAlign w:val="center"/>
          </w:tcPr>
          <w:p w14:paraId="6F5FC114" w14:textId="5479C4B5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TDL-A 30ns, 75Hz</w:t>
            </w:r>
          </w:p>
        </w:tc>
        <w:tc>
          <w:tcPr>
            <w:tcW w:w="916" w:type="dxa"/>
            <w:vAlign w:val="center"/>
          </w:tcPr>
          <w:p w14:paraId="477F217D" w14:textId="5E7C4066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MMSE-IRC</w:t>
            </w:r>
          </w:p>
        </w:tc>
        <w:tc>
          <w:tcPr>
            <w:tcW w:w="1106" w:type="dxa"/>
            <w:vAlign w:val="center"/>
          </w:tcPr>
          <w:p w14:paraId="733490BF" w14:textId="5FBF716E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</w:t>
            </w:r>
          </w:p>
        </w:tc>
        <w:tc>
          <w:tcPr>
            <w:tcW w:w="901" w:type="dxa"/>
            <w:vAlign w:val="center"/>
          </w:tcPr>
          <w:p w14:paraId="42A1F582" w14:textId="4E6F63C6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8</w:t>
            </w:r>
          </w:p>
        </w:tc>
      </w:tr>
      <w:tr w:rsidR="00233897" w:rsidRPr="0041130C" w14:paraId="6E5A6DCD" w14:textId="77777777" w:rsidTr="00233897">
        <w:tc>
          <w:tcPr>
            <w:tcW w:w="911" w:type="dxa"/>
            <w:vAlign w:val="center"/>
          </w:tcPr>
          <w:p w14:paraId="5F2D5286" w14:textId="22538277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6</w:t>
            </w:r>
          </w:p>
        </w:tc>
        <w:tc>
          <w:tcPr>
            <w:tcW w:w="1301" w:type="dxa"/>
            <w:vAlign w:val="center"/>
          </w:tcPr>
          <w:p w14:paraId="68C3D943" w14:textId="78C0D968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100MHz/120kHz</w:t>
            </w:r>
          </w:p>
        </w:tc>
        <w:tc>
          <w:tcPr>
            <w:tcW w:w="881" w:type="dxa"/>
            <w:vAlign w:val="center"/>
          </w:tcPr>
          <w:p w14:paraId="3C72BF79" w14:textId="1961643E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2Tx 2Rx ULA Med</w:t>
            </w:r>
          </w:p>
        </w:tc>
        <w:tc>
          <w:tcPr>
            <w:tcW w:w="886" w:type="dxa"/>
            <w:vAlign w:val="center"/>
          </w:tcPr>
          <w:p w14:paraId="19286086" w14:textId="484F62EF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Type A, 16QAM MCS 13</w:t>
            </w:r>
          </w:p>
        </w:tc>
        <w:tc>
          <w:tcPr>
            <w:tcW w:w="910" w:type="dxa"/>
            <w:vAlign w:val="center"/>
          </w:tcPr>
          <w:p w14:paraId="3D0BA6CF" w14:textId="28933E72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 Layers</w:t>
            </w:r>
          </w:p>
        </w:tc>
        <w:tc>
          <w:tcPr>
            <w:tcW w:w="910" w:type="dxa"/>
            <w:vAlign w:val="center"/>
          </w:tcPr>
          <w:p w14:paraId="030B1A89" w14:textId="33CF6A2A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66</w:t>
            </w:r>
          </w:p>
        </w:tc>
        <w:tc>
          <w:tcPr>
            <w:tcW w:w="909" w:type="dxa"/>
            <w:vAlign w:val="center"/>
          </w:tcPr>
          <w:p w14:paraId="5C05AA3F" w14:textId="3728A36D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TDL-A 30ns, 75Hz</w:t>
            </w:r>
          </w:p>
        </w:tc>
        <w:tc>
          <w:tcPr>
            <w:tcW w:w="916" w:type="dxa"/>
            <w:vAlign w:val="center"/>
          </w:tcPr>
          <w:p w14:paraId="606120BB" w14:textId="2D126218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R-ML</w:t>
            </w:r>
          </w:p>
        </w:tc>
        <w:tc>
          <w:tcPr>
            <w:tcW w:w="1106" w:type="dxa"/>
            <w:vAlign w:val="center"/>
          </w:tcPr>
          <w:p w14:paraId="0931A1B8" w14:textId="3549EFDC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</w:t>
            </w:r>
          </w:p>
        </w:tc>
        <w:tc>
          <w:tcPr>
            <w:tcW w:w="901" w:type="dxa"/>
            <w:vAlign w:val="center"/>
          </w:tcPr>
          <w:p w14:paraId="5015C604" w14:textId="7083AD26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10</w:t>
            </w:r>
          </w:p>
        </w:tc>
      </w:tr>
      <w:tr w:rsidR="00233897" w:rsidRPr="0041130C" w14:paraId="739A630B" w14:textId="77777777" w:rsidTr="00233897">
        <w:tc>
          <w:tcPr>
            <w:tcW w:w="911" w:type="dxa"/>
            <w:vAlign w:val="center"/>
          </w:tcPr>
          <w:p w14:paraId="7BC0193C" w14:textId="06969008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7</w:t>
            </w:r>
          </w:p>
        </w:tc>
        <w:tc>
          <w:tcPr>
            <w:tcW w:w="1301" w:type="dxa"/>
            <w:vAlign w:val="center"/>
          </w:tcPr>
          <w:p w14:paraId="13950E35" w14:textId="592034E2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100MHz/120kHz</w:t>
            </w:r>
          </w:p>
        </w:tc>
        <w:tc>
          <w:tcPr>
            <w:tcW w:w="881" w:type="dxa"/>
            <w:vAlign w:val="center"/>
          </w:tcPr>
          <w:p w14:paraId="584EC106" w14:textId="4399A1DC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604FDEBE" w14:textId="77E35401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Type A, 16QAM MCS 13</w:t>
            </w:r>
          </w:p>
        </w:tc>
        <w:tc>
          <w:tcPr>
            <w:tcW w:w="910" w:type="dxa"/>
            <w:vAlign w:val="center"/>
          </w:tcPr>
          <w:p w14:paraId="7320F783" w14:textId="671A9775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 Layer</w:t>
            </w:r>
          </w:p>
        </w:tc>
        <w:tc>
          <w:tcPr>
            <w:tcW w:w="910" w:type="dxa"/>
            <w:vAlign w:val="center"/>
          </w:tcPr>
          <w:p w14:paraId="52C44A49" w14:textId="02314F54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66</w:t>
            </w:r>
          </w:p>
        </w:tc>
        <w:tc>
          <w:tcPr>
            <w:tcW w:w="909" w:type="dxa"/>
            <w:vAlign w:val="center"/>
          </w:tcPr>
          <w:p w14:paraId="4F62A95C" w14:textId="38BD0B9A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TDL-A 30ns, 300Hz</w:t>
            </w:r>
          </w:p>
        </w:tc>
        <w:tc>
          <w:tcPr>
            <w:tcW w:w="916" w:type="dxa"/>
            <w:vAlign w:val="center"/>
          </w:tcPr>
          <w:p w14:paraId="17081C45" w14:textId="4772F4BB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MMSE-IRC</w:t>
            </w:r>
          </w:p>
        </w:tc>
        <w:tc>
          <w:tcPr>
            <w:tcW w:w="1106" w:type="dxa"/>
            <w:vAlign w:val="center"/>
          </w:tcPr>
          <w:p w14:paraId="2D31417C" w14:textId="202375FD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901" w:type="dxa"/>
            <w:vAlign w:val="center"/>
          </w:tcPr>
          <w:p w14:paraId="55A9F149" w14:textId="0B722C67" w:rsidR="00233897" w:rsidRPr="001E5408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  <w:highlight w:val="cyan"/>
              </w:rPr>
            </w:pPr>
            <w:r w:rsidRPr="001E5408">
              <w:rPr>
                <w:rFonts w:ascii="Calibri" w:eastAsia="Times New Roman" w:hAnsi="Calibri"/>
                <w:sz w:val="16"/>
                <w:szCs w:val="16"/>
                <w:highlight w:val="cyan"/>
              </w:rPr>
              <w:t>16</w:t>
            </w:r>
          </w:p>
        </w:tc>
      </w:tr>
      <w:tr w:rsidR="00233897" w:rsidRPr="0041130C" w14:paraId="1AA0790E" w14:textId="77777777" w:rsidTr="00233897">
        <w:tc>
          <w:tcPr>
            <w:tcW w:w="911" w:type="dxa"/>
            <w:vAlign w:val="center"/>
          </w:tcPr>
          <w:p w14:paraId="43986E3F" w14:textId="361E1574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8</w:t>
            </w:r>
          </w:p>
        </w:tc>
        <w:tc>
          <w:tcPr>
            <w:tcW w:w="1301" w:type="dxa"/>
            <w:vAlign w:val="center"/>
          </w:tcPr>
          <w:p w14:paraId="49CA46A5" w14:textId="3B29D929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50MHz/120kHz</w:t>
            </w:r>
          </w:p>
        </w:tc>
        <w:tc>
          <w:tcPr>
            <w:tcW w:w="881" w:type="dxa"/>
            <w:vAlign w:val="center"/>
          </w:tcPr>
          <w:p w14:paraId="70050706" w14:textId="4F7CC173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0BEB5E47" w14:textId="00164487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Type A, 16QAM MCS 13</w:t>
            </w:r>
          </w:p>
        </w:tc>
        <w:tc>
          <w:tcPr>
            <w:tcW w:w="910" w:type="dxa"/>
            <w:vAlign w:val="center"/>
          </w:tcPr>
          <w:p w14:paraId="5F8C8F40" w14:textId="714FAA29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 Layers</w:t>
            </w:r>
          </w:p>
        </w:tc>
        <w:tc>
          <w:tcPr>
            <w:tcW w:w="910" w:type="dxa"/>
            <w:vAlign w:val="center"/>
          </w:tcPr>
          <w:p w14:paraId="2E6072B4" w14:textId="183FCCCD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32</w:t>
            </w:r>
          </w:p>
        </w:tc>
        <w:tc>
          <w:tcPr>
            <w:tcW w:w="909" w:type="dxa"/>
            <w:vAlign w:val="center"/>
          </w:tcPr>
          <w:p w14:paraId="451D1ECF" w14:textId="62A096EF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TDL-A 30ns, 75Hz</w:t>
            </w:r>
          </w:p>
        </w:tc>
        <w:tc>
          <w:tcPr>
            <w:tcW w:w="916" w:type="dxa"/>
            <w:vAlign w:val="center"/>
          </w:tcPr>
          <w:p w14:paraId="0933C69E" w14:textId="45CB2D15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MMSE-IRC</w:t>
            </w:r>
          </w:p>
        </w:tc>
        <w:tc>
          <w:tcPr>
            <w:tcW w:w="1106" w:type="dxa"/>
            <w:vAlign w:val="center"/>
          </w:tcPr>
          <w:p w14:paraId="22573F97" w14:textId="1E8D6BCD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</w:t>
            </w:r>
          </w:p>
        </w:tc>
        <w:tc>
          <w:tcPr>
            <w:tcW w:w="901" w:type="dxa"/>
            <w:vAlign w:val="center"/>
          </w:tcPr>
          <w:p w14:paraId="082F536F" w14:textId="326D63E7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10</w:t>
            </w:r>
          </w:p>
        </w:tc>
      </w:tr>
      <w:tr w:rsidR="00233897" w:rsidRPr="0041130C" w14:paraId="769E1111" w14:textId="77777777" w:rsidTr="00233897">
        <w:tc>
          <w:tcPr>
            <w:tcW w:w="911" w:type="dxa"/>
            <w:vAlign w:val="center"/>
          </w:tcPr>
          <w:p w14:paraId="0B66E21F" w14:textId="299E52E3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9</w:t>
            </w:r>
          </w:p>
        </w:tc>
        <w:tc>
          <w:tcPr>
            <w:tcW w:w="1301" w:type="dxa"/>
            <w:vAlign w:val="center"/>
          </w:tcPr>
          <w:p w14:paraId="04FD68B3" w14:textId="39DE8A42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200MHz/20kHz</w:t>
            </w:r>
          </w:p>
        </w:tc>
        <w:tc>
          <w:tcPr>
            <w:tcW w:w="881" w:type="dxa"/>
            <w:vAlign w:val="center"/>
          </w:tcPr>
          <w:p w14:paraId="08A65FAA" w14:textId="296ADDDF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71B0BEEB" w14:textId="03CE69F7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Type A, 16QAM MCS 13</w:t>
            </w:r>
          </w:p>
        </w:tc>
        <w:tc>
          <w:tcPr>
            <w:tcW w:w="910" w:type="dxa"/>
            <w:vAlign w:val="center"/>
          </w:tcPr>
          <w:p w14:paraId="2499261F" w14:textId="20C3D3D1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2 Layers</w:t>
            </w:r>
          </w:p>
        </w:tc>
        <w:tc>
          <w:tcPr>
            <w:tcW w:w="910" w:type="dxa"/>
            <w:vAlign w:val="center"/>
          </w:tcPr>
          <w:p w14:paraId="22584AB5" w14:textId="13A1BD6A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132</w:t>
            </w:r>
          </w:p>
        </w:tc>
        <w:tc>
          <w:tcPr>
            <w:tcW w:w="909" w:type="dxa"/>
            <w:vAlign w:val="center"/>
          </w:tcPr>
          <w:p w14:paraId="3036B442" w14:textId="3EEC3FBC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TDL-A 30ns, 300Hz</w:t>
            </w:r>
          </w:p>
        </w:tc>
        <w:tc>
          <w:tcPr>
            <w:tcW w:w="916" w:type="dxa"/>
            <w:vAlign w:val="center"/>
          </w:tcPr>
          <w:p w14:paraId="3DAE0BCA" w14:textId="0855D9EE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MMSE-IRC</w:t>
            </w:r>
          </w:p>
        </w:tc>
        <w:tc>
          <w:tcPr>
            <w:tcW w:w="1106" w:type="dxa"/>
            <w:vAlign w:val="center"/>
          </w:tcPr>
          <w:p w14:paraId="5907069E" w14:textId="60962FA3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1</w:t>
            </w:r>
          </w:p>
        </w:tc>
        <w:tc>
          <w:tcPr>
            <w:tcW w:w="901" w:type="dxa"/>
            <w:vAlign w:val="center"/>
          </w:tcPr>
          <w:p w14:paraId="7D95CB1D" w14:textId="7CAE788C" w:rsidR="00233897" w:rsidRPr="0041130C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41130C">
              <w:rPr>
                <w:rFonts w:ascii="Calibri" w:eastAsia="Times New Roman" w:hAnsi="Calibri"/>
                <w:sz w:val="16"/>
                <w:szCs w:val="16"/>
              </w:rPr>
              <w:t>8</w:t>
            </w:r>
          </w:p>
        </w:tc>
      </w:tr>
      <w:tr w:rsidR="00233897" w:rsidRPr="00E0302D" w14:paraId="7A933625" w14:textId="77777777" w:rsidTr="00233897">
        <w:tc>
          <w:tcPr>
            <w:tcW w:w="911" w:type="dxa"/>
            <w:vAlign w:val="center"/>
          </w:tcPr>
          <w:p w14:paraId="7DD91252" w14:textId="4C53881F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lastRenderedPageBreak/>
              <w:t>10</w:t>
            </w:r>
          </w:p>
        </w:tc>
        <w:tc>
          <w:tcPr>
            <w:tcW w:w="1301" w:type="dxa"/>
            <w:vAlign w:val="center"/>
          </w:tcPr>
          <w:p w14:paraId="0BA0CC34" w14:textId="3B99F171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50MHz/60kHz</w:t>
            </w:r>
          </w:p>
        </w:tc>
        <w:tc>
          <w:tcPr>
            <w:tcW w:w="881" w:type="dxa"/>
            <w:vAlign w:val="center"/>
          </w:tcPr>
          <w:p w14:paraId="32C69679" w14:textId="1BD05046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2Tx 2Rx ULA Low</w:t>
            </w:r>
          </w:p>
        </w:tc>
        <w:tc>
          <w:tcPr>
            <w:tcW w:w="886" w:type="dxa"/>
            <w:vAlign w:val="center"/>
          </w:tcPr>
          <w:p w14:paraId="0787608D" w14:textId="21A44734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Type A, 16QAM MCS 13</w:t>
            </w:r>
          </w:p>
        </w:tc>
        <w:tc>
          <w:tcPr>
            <w:tcW w:w="910" w:type="dxa"/>
            <w:vAlign w:val="center"/>
          </w:tcPr>
          <w:p w14:paraId="6F8FA45D" w14:textId="364C4B17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2 Layers</w:t>
            </w:r>
          </w:p>
        </w:tc>
        <w:tc>
          <w:tcPr>
            <w:tcW w:w="910" w:type="dxa"/>
            <w:vAlign w:val="center"/>
          </w:tcPr>
          <w:p w14:paraId="74A164E4" w14:textId="27E989D9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66</w:t>
            </w:r>
          </w:p>
        </w:tc>
        <w:tc>
          <w:tcPr>
            <w:tcW w:w="909" w:type="dxa"/>
            <w:vAlign w:val="center"/>
          </w:tcPr>
          <w:p w14:paraId="6EA86840" w14:textId="455A112A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TDL-A 30ns, 75Hz</w:t>
            </w:r>
          </w:p>
        </w:tc>
        <w:tc>
          <w:tcPr>
            <w:tcW w:w="916" w:type="dxa"/>
            <w:vAlign w:val="center"/>
          </w:tcPr>
          <w:p w14:paraId="4DB44EF8" w14:textId="2B514F1A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MMSE-IRC</w:t>
            </w:r>
          </w:p>
        </w:tc>
        <w:tc>
          <w:tcPr>
            <w:tcW w:w="1106" w:type="dxa"/>
            <w:vAlign w:val="center"/>
          </w:tcPr>
          <w:p w14:paraId="19465357" w14:textId="69545FED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2</w:t>
            </w:r>
          </w:p>
        </w:tc>
        <w:tc>
          <w:tcPr>
            <w:tcW w:w="901" w:type="dxa"/>
            <w:vAlign w:val="center"/>
          </w:tcPr>
          <w:p w14:paraId="39F802E1" w14:textId="64F0EBE0" w:rsidR="00233897" w:rsidRPr="00233897" w:rsidRDefault="00233897" w:rsidP="002338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/>
                <w:sz w:val="16"/>
                <w:szCs w:val="16"/>
              </w:rPr>
            </w:pPr>
            <w:r w:rsidRPr="00233897">
              <w:rPr>
                <w:rFonts w:ascii="Calibri" w:eastAsia="Times New Roman" w:hAnsi="Calibri"/>
                <w:sz w:val="16"/>
                <w:szCs w:val="16"/>
              </w:rPr>
              <w:t>10</w:t>
            </w:r>
          </w:p>
        </w:tc>
      </w:tr>
    </w:tbl>
    <w:p w14:paraId="78189466" w14:textId="56B37792" w:rsidR="00E0302D" w:rsidRPr="00233897" w:rsidRDefault="00E0302D" w:rsidP="005062AD">
      <w:pPr>
        <w:spacing w:after="120"/>
        <w:rPr>
          <w:lang w:eastAsia="ja-JP"/>
        </w:rPr>
      </w:pPr>
    </w:p>
    <w:p w14:paraId="497C1164" w14:textId="3A8A5FC4" w:rsidR="00233897" w:rsidRDefault="001138F8" w:rsidP="00233897">
      <w:pPr>
        <w:spacing w:after="120"/>
        <w:jc w:val="both"/>
        <w:rPr>
          <w:lang w:eastAsia="ja-JP"/>
        </w:rPr>
      </w:pPr>
      <w:r>
        <w:rPr>
          <w:lang w:eastAsia="ja-JP"/>
        </w:rPr>
        <w:t>However, th</w:t>
      </w:r>
      <w:r w:rsidR="0018517B">
        <w:rPr>
          <w:lang w:eastAsia="ja-JP"/>
        </w:rPr>
        <w:t>ese</w:t>
      </w:r>
      <w:r>
        <w:rPr>
          <w:lang w:eastAsia="ja-JP"/>
        </w:rPr>
        <w:t xml:space="preserve"> test</w:t>
      </w:r>
      <w:r w:rsidR="0018517B">
        <w:rPr>
          <w:lang w:eastAsia="ja-JP"/>
        </w:rPr>
        <w:t>s</w:t>
      </w:r>
      <w:r>
        <w:rPr>
          <w:lang w:eastAsia="ja-JP"/>
        </w:rPr>
        <w:t xml:space="preserve"> </w:t>
      </w:r>
      <w:r w:rsidR="0018517B">
        <w:rPr>
          <w:lang w:eastAsia="ja-JP"/>
        </w:rPr>
        <w:t xml:space="preserve">are </w:t>
      </w:r>
      <w:r>
        <w:rPr>
          <w:lang w:eastAsia="ja-JP"/>
        </w:rPr>
        <w:t>designed for normal demodulation test using random precoding</w:t>
      </w:r>
      <w:r w:rsidR="0018517B">
        <w:rPr>
          <w:lang w:eastAsia="ja-JP"/>
        </w:rPr>
        <w:t xml:space="preserve"> and</w:t>
      </w:r>
      <w:r>
        <w:rPr>
          <w:lang w:eastAsia="ja-JP"/>
        </w:rPr>
        <w:t xml:space="preserve"> not </w:t>
      </w:r>
      <w:r w:rsidR="0018517B">
        <w:rPr>
          <w:lang w:eastAsia="ja-JP"/>
        </w:rPr>
        <w:t xml:space="preserve">optimal </w:t>
      </w:r>
      <w:r>
        <w:rPr>
          <w:lang w:eastAsia="ja-JP"/>
        </w:rPr>
        <w:t xml:space="preserve">for testing performance gain from precoding. </w:t>
      </w:r>
      <w:r w:rsidR="00233897">
        <w:rPr>
          <w:lang w:eastAsia="ja-JP"/>
        </w:rPr>
        <w:t xml:space="preserve">Following table lists major parameters that impacts precoding </w:t>
      </w:r>
      <w:r>
        <w:rPr>
          <w:lang w:eastAsia="ja-JP"/>
        </w:rPr>
        <w:t>gain</w:t>
      </w:r>
      <w:r w:rsidR="00233897">
        <w:rPr>
          <w:lang w:eastAsia="ja-JP"/>
        </w:rPr>
        <w:t>.</w:t>
      </w:r>
      <w:r>
        <w:rPr>
          <w:lang w:eastAsia="ja-JP"/>
        </w:rPr>
        <w:t xml:space="preserve"> It is preferred that we use test parameters that achieves higher precoding gain.</w:t>
      </w:r>
    </w:p>
    <w:p w14:paraId="17175FCC" w14:textId="1A63CBA1" w:rsidR="00233897" w:rsidRDefault="00233897" w:rsidP="00801953">
      <w:pPr>
        <w:spacing w:after="120"/>
        <w:jc w:val="center"/>
        <w:rPr>
          <w:lang w:eastAsia="ja-JP"/>
        </w:rPr>
      </w:pPr>
      <w:r>
        <w:rPr>
          <w:lang w:eastAsia="ja-JP"/>
        </w:rPr>
        <w:t xml:space="preserve">Table II. </w:t>
      </w:r>
      <w:r w:rsidR="00801953">
        <w:rPr>
          <w:lang w:eastAsia="ja-JP"/>
        </w:rPr>
        <w:t>Major CSI related parameters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594"/>
        <w:gridCol w:w="1595"/>
        <w:gridCol w:w="1594"/>
      </w:tblGrid>
      <w:tr w:rsidR="001138F8" w14:paraId="46353521" w14:textId="77777777" w:rsidTr="00801953">
        <w:trPr>
          <w:jc w:val="center"/>
        </w:trPr>
        <w:tc>
          <w:tcPr>
            <w:tcW w:w="2122" w:type="dxa"/>
            <w:shd w:val="clear" w:color="auto" w:fill="CCFFFF"/>
          </w:tcPr>
          <w:p w14:paraId="099E7BD0" w14:textId="77777777" w:rsidR="001138F8" w:rsidRDefault="001138F8" w:rsidP="005062AD">
            <w:pPr>
              <w:spacing w:after="120"/>
              <w:rPr>
                <w:lang w:eastAsia="ja-JP"/>
              </w:rPr>
            </w:pPr>
          </w:p>
        </w:tc>
        <w:tc>
          <w:tcPr>
            <w:tcW w:w="1594" w:type="dxa"/>
            <w:shd w:val="clear" w:color="auto" w:fill="CCFFFF"/>
          </w:tcPr>
          <w:p w14:paraId="20008A25" w14:textId="434E2104" w:rsidR="001138F8" w:rsidRPr="00233897" w:rsidRDefault="001138F8" w:rsidP="005062AD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Doppler frequency</w:t>
            </w:r>
          </w:p>
        </w:tc>
        <w:tc>
          <w:tcPr>
            <w:tcW w:w="1595" w:type="dxa"/>
            <w:shd w:val="clear" w:color="auto" w:fill="CCFFFF"/>
          </w:tcPr>
          <w:p w14:paraId="4FC06E07" w14:textId="72B985A8" w:rsidR="001138F8" w:rsidRPr="00233897" w:rsidRDefault="001138F8" w:rsidP="005062AD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CSI-RS periodicity</w:t>
            </w:r>
          </w:p>
        </w:tc>
        <w:tc>
          <w:tcPr>
            <w:tcW w:w="1594" w:type="dxa"/>
            <w:shd w:val="clear" w:color="auto" w:fill="CCFFFF"/>
          </w:tcPr>
          <w:p w14:paraId="2449F26A" w14:textId="64D843C5" w:rsidR="001138F8" w:rsidRPr="00233897" w:rsidRDefault="001138F8" w:rsidP="005062AD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CSI feedback delay</w:t>
            </w:r>
          </w:p>
        </w:tc>
      </w:tr>
      <w:tr w:rsidR="001138F8" w14:paraId="7A2CCE3B" w14:textId="77777777" w:rsidTr="00801953">
        <w:trPr>
          <w:jc w:val="center"/>
        </w:trPr>
        <w:tc>
          <w:tcPr>
            <w:tcW w:w="2122" w:type="dxa"/>
          </w:tcPr>
          <w:p w14:paraId="0243FF32" w14:textId="6988B958" w:rsidR="001138F8" w:rsidRPr="00233897" w:rsidRDefault="001138F8" w:rsidP="005062AD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Current values</w:t>
            </w:r>
            <w:r>
              <w:rPr>
                <w:rFonts w:eastAsiaTheme="minorEastAsia"/>
                <w:lang w:eastAsia="ja-JP"/>
              </w:rPr>
              <w:t xml:space="preserve"> in cases 1, 2 and 7 </w:t>
            </w:r>
          </w:p>
        </w:tc>
        <w:tc>
          <w:tcPr>
            <w:tcW w:w="1594" w:type="dxa"/>
          </w:tcPr>
          <w:p w14:paraId="05A1CA3B" w14:textId="2B151278" w:rsidR="001138F8" w:rsidRPr="00233897" w:rsidRDefault="001138F8" w:rsidP="005062AD">
            <w:pPr>
              <w:spacing w:after="120"/>
              <w:rPr>
                <w:lang w:eastAsia="ja-JP"/>
              </w:rPr>
            </w:pPr>
            <w:r>
              <w:rPr>
                <w:lang w:eastAsia="ja-JP"/>
              </w:rPr>
              <w:t>300 Hz</w:t>
            </w:r>
          </w:p>
        </w:tc>
        <w:tc>
          <w:tcPr>
            <w:tcW w:w="1595" w:type="dxa"/>
          </w:tcPr>
          <w:p w14:paraId="2AD7DB3B" w14:textId="4179790F" w:rsidR="001138F8" w:rsidRPr="00233897" w:rsidRDefault="001138F8" w:rsidP="005062AD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20 ms</w:t>
            </w:r>
          </w:p>
        </w:tc>
        <w:tc>
          <w:tcPr>
            <w:tcW w:w="1594" w:type="dxa"/>
          </w:tcPr>
          <w:p w14:paraId="36022DD5" w14:textId="6E74EB26" w:rsidR="001138F8" w:rsidRPr="00801953" w:rsidRDefault="001138F8" w:rsidP="00801953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[</w:t>
            </w:r>
            <w:r>
              <w:rPr>
                <w:rFonts w:eastAsiaTheme="minorEastAsia"/>
                <w:lang w:eastAsia="ja-JP"/>
              </w:rPr>
              <w:t>27</w:t>
            </w:r>
            <w:r>
              <w:rPr>
                <w:rFonts w:eastAsiaTheme="minorEastAsia" w:hint="eastAsia"/>
                <w:lang w:eastAsia="ja-JP"/>
              </w:rPr>
              <w:t>]</w:t>
            </w:r>
            <w:r>
              <w:rPr>
                <w:rFonts w:eastAsiaTheme="minorEastAsia"/>
                <w:lang w:eastAsia="ja-JP"/>
              </w:rPr>
              <w:t xml:space="preserve"> slots *</w:t>
            </w:r>
          </w:p>
        </w:tc>
      </w:tr>
      <w:tr w:rsidR="001138F8" w14:paraId="593C701A" w14:textId="77777777" w:rsidTr="00801953">
        <w:trPr>
          <w:jc w:val="center"/>
        </w:trPr>
        <w:tc>
          <w:tcPr>
            <w:tcW w:w="2122" w:type="dxa"/>
          </w:tcPr>
          <w:p w14:paraId="00953890" w14:textId="6C13B490" w:rsidR="001138F8" w:rsidRPr="00801953" w:rsidRDefault="001138F8" w:rsidP="00801953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Example p</w:t>
            </w:r>
            <w:r>
              <w:rPr>
                <w:rFonts w:eastAsiaTheme="minorEastAsia" w:hint="eastAsia"/>
                <w:lang w:eastAsia="ja-JP"/>
              </w:rPr>
              <w:t>ar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 w:hint="eastAsia"/>
                <w:lang w:eastAsia="ja-JP"/>
              </w:rPr>
              <w:t>meters to achieve higher gain</w:t>
            </w:r>
          </w:p>
        </w:tc>
        <w:tc>
          <w:tcPr>
            <w:tcW w:w="1594" w:type="dxa"/>
          </w:tcPr>
          <w:p w14:paraId="77A79632" w14:textId="1A98F611" w:rsidR="001138F8" w:rsidRPr="00801953" w:rsidRDefault="001138F8" w:rsidP="005062AD">
            <w:pPr>
              <w:spacing w:after="120"/>
              <w:rPr>
                <w:lang w:eastAsia="ja-JP"/>
              </w:rPr>
            </w:pPr>
            <w:r>
              <w:rPr>
                <w:lang w:eastAsia="ja-JP"/>
              </w:rPr>
              <w:t>100 Hz</w:t>
            </w:r>
          </w:p>
        </w:tc>
        <w:tc>
          <w:tcPr>
            <w:tcW w:w="1595" w:type="dxa"/>
          </w:tcPr>
          <w:p w14:paraId="7339EA9B" w14:textId="79108210" w:rsidR="001138F8" w:rsidRPr="00801953" w:rsidRDefault="001138F8" w:rsidP="005062AD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5</w:t>
            </w:r>
            <w:r>
              <w:rPr>
                <w:rFonts w:eastAsiaTheme="minorEastAsia" w:hint="eastAsia"/>
                <w:lang w:eastAsia="ja-JP"/>
              </w:rPr>
              <w:t xml:space="preserve"> slot</w:t>
            </w:r>
            <w:r>
              <w:rPr>
                <w:rFonts w:eastAsiaTheme="minorEastAsia"/>
                <w:lang w:eastAsia="ja-JP"/>
              </w:rPr>
              <w:t>s</w:t>
            </w:r>
          </w:p>
        </w:tc>
        <w:tc>
          <w:tcPr>
            <w:tcW w:w="1594" w:type="dxa"/>
          </w:tcPr>
          <w:p w14:paraId="0FEA3E03" w14:textId="3A61B530" w:rsidR="001138F8" w:rsidRPr="00801953" w:rsidRDefault="001138F8" w:rsidP="001138F8">
            <w:pPr>
              <w:spacing w:after="12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[</w:t>
            </w:r>
            <w:r>
              <w:rPr>
                <w:rFonts w:eastAsiaTheme="minorEastAsia"/>
                <w:lang w:eastAsia="ja-JP"/>
              </w:rPr>
              <w:t>18</w:t>
            </w:r>
            <w:r>
              <w:rPr>
                <w:rFonts w:eastAsiaTheme="minorEastAsia" w:hint="eastAsia"/>
                <w:lang w:eastAsia="ja-JP"/>
              </w:rPr>
              <w:t>]</w:t>
            </w:r>
            <w:r>
              <w:rPr>
                <w:rFonts w:eastAsiaTheme="minorEastAsia"/>
                <w:lang w:eastAsia="ja-JP"/>
              </w:rPr>
              <w:t xml:space="preserve"> slots</w:t>
            </w:r>
          </w:p>
        </w:tc>
      </w:tr>
    </w:tbl>
    <w:p w14:paraId="597AFBA3" w14:textId="7E578C45" w:rsidR="00233897" w:rsidRPr="00233897" w:rsidRDefault="00801953" w:rsidP="001138F8">
      <w:pPr>
        <w:wordWrap w:val="0"/>
        <w:spacing w:after="120"/>
        <w:jc w:val="right"/>
        <w:rPr>
          <w:lang w:eastAsia="ja-JP"/>
        </w:rPr>
      </w:pPr>
      <w:r>
        <w:rPr>
          <w:rFonts w:hint="eastAsia"/>
          <w:lang w:eastAsia="ja-JP"/>
        </w:rPr>
        <w:t xml:space="preserve">* </w:t>
      </w:r>
      <w:r>
        <w:rPr>
          <w:lang w:eastAsia="ja-JP"/>
        </w:rPr>
        <w:t>Assumption from CSI tests</w:t>
      </w:r>
      <w:r w:rsidR="001138F8">
        <w:rPr>
          <w:lang w:eastAsia="ja-JP"/>
        </w:rPr>
        <w:t xml:space="preserve">                          </w:t>
      </w:r>
    </w:p>
    <w:p w14:paraId="0E46AD2E" w14:textId="77777777" w:rsidR="00233897" w:rsidRDefault="00233897" w:rsidP="005062AD">
      <w:pPr>
        <w:spacing w:after="120"/>
        <w:rPr>
          <w:b/>
          <w:lang w:eastAsia="ja-JP"/>
        </w:rPr>
      </w:pPr>
    </w:p>
    <w:p w14:paraId="3DFF10DA" w14:textId="502793C0" w:rsidR="00233897" w:rsidRPr="00233897" w:rsidRDefault="00801953" w:rsidP="005062AD">
      <w:pPr>
        <w:spacing w:after="120"/>
        <w:rPr>
          <w:b/>
          <w:lang w:eastAsia="ja-JP"/>
        </w:rPr>
      </w:pPr>
      <w:r>
        <w:rPr>
          <w:b/>
          <w:lang w:eastAsia="ja-JP"/>
        </w:rPr>
        <w:t>Proposal 1</w:t>
      </w:r>
      <w:r w:rsidR="00233897" w:rsidRPr="00233897">
        <w:rPr>
          <w:b/>
          <w:lang w:eastAsia="ja-JP"/>
        </w:rPr>
        <w:t xml:space="preserve">: </w:t>
      </w:r>
      <w:r w:rsidR="001138F8">
        <w:rPr>
          <w:b/>
          <w:lang w:eastAsia="ja-JP"/>
        </w:rPr>
        <w:t>One additional test is introduced with f</w:t>
      </w:r>
      <w:r>
        <w:rPr>
          <w:b/>
          <w:lang w:eastAsia="ja-JP"/>
        </w:rPr>
        <w:t>ollow PMI based on PDSCH FR2 test case number 1.</w:t>
      </w:r>
    </w:p>
    <w:p w14:paraId="695E8A45" w14:textId="1AA81CCB" w:rsidR="00233897" w:rsidRDefault="00801953" w:rsidP="005062AD">
      <w:pPr>
        <w:spacing w:after="120"/>
        <w:rPr>
          <w:b/>
          <w:lang w:eastAsia="ja-JP"/>
        </w:rPr>
      </w:pPr>
      <w:r w:rsidRPr="00801953">
        <w:rPr>
          <w:rFonts w:hint="eastAsia"/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801953">
        <w:rPr>
          <w:rFonts w:hint="eastAsia"/>
          <w:b/>
          <w:lang w:eastAsia="ja-JP"/>
        </w:rPr>
        <w:t xml:space="preserve">: </w:t>
      </w:r>
      <w:r w:rsidR="001138F8">
        <w:rPr>
          <w:b/>
          <w:lang w:eastAsia="ja-JP"/>
        </w:rPr>
        <w:t xml:space="preserve">Replace </w:t>
      </w:r>
      <w:r>
        <w:rPr>
          <w:b/>
          <w:lang w:eastAsia="ja-JP"/>
        </w:rPr>
        <w:t xml:space="preserve">CSI related parameters </w:t>
      </w:r>
      <w:r w:rsidR="001138F8">
        <w:rPr>
          <w:b/>
          <w:lang w:eastAsia="ja-JP"/>
        </w:rPr>
        <w:t xml:space="preserve">as </w:t>
      </w:r>
      <w:r>
        <w:rPr>
          <w:b/>
          <w:lang w:eastAsia="ja-JP"/>
        </w:rPr>
        <w:t>follows.</w:t>
      </w:r>
    </w:p>
    <w:p w14:paraId="5A197E51" w14:textId="5990CD31" w:rsidR="00801953" w:rsidRPr="00801953" w:rsidRDefault="00801953" w:rsidP="00801953">
      <w:pPr>
        <w:pStyle w:val="afb"/>
        <w:numPr>
          <w:ilvl w:val="0"/>
          <w:numId w:val="41"/>
        </w:numPr>
        <w:spacing w:after="120"/>
        <w:ind w:left="709"/>
        <w:rPr>
          <w:b/>
          <w:lang w:eastAsia="ja-JP"/>
        </w:rPr>
      </w:pPr>
      <w:r w:rsidRPr="00801953">
        <w:rPr>
          <w:b/>
          <w:lang w:eastAsia="ja-JP"/>
        </w:rPr>
        <w:t>Doppler frequency</w:t>
      </w:r>
      <w:r>
        <w:rPr>
          <w:b/>
          <w:lang w:eastAsia="ja-JP"/>
        </w:rPr>
        <w:t>: 100 Hz</w:t>
      </w:r>
    </w:p>
    <w:p w14:paraId="77CE400E" w14:textId="0F8B000B" w:rsidR="00801953" w:rsidRPr="00801953" w:rsidRDefault="00801953" w:rsidP="00801953">
      <w:pPr>
        <w:pStyle w:val="afb"/>
        <w:numPr>
          <w:ilvl w:val="0"/>
          <w:numId w:val="41"/>
        </w:numPr>
        <w:spacing w:after="120"/>
        <w:ind w:left="709"/>
        <w:rPr>
          <w:b/>
          <w:lang w:eastAsia="ja-JP"/>
        </w:rPr>
      </w:pPr>
      <w:r w:rsidRPr="00801953">
        <w:rPr>
          <w:b/>
          <w:lang w:eastAsia="ja-JP"/>
        </w:rPr>
        <w:t>CSI</w:t>
      </w:r>
      <w:r w:rsidRPr="00801953">
        <w:rPr>
          <w:rFonts w:hint="eastAsia"/>
          <w:b/>
          <w:lang w:eastAsia="ja-JP"/>
        </w:rPr>
        <w:t>-</w:t>
      </w:r>
      <w:r w:rsidRPr="00801953">
        <w:rPr>
          <w:b/>
          <w:lang w:eastAsia="ja-JP"/>
        </w:rPr>
        <w:t>RS periodicity</w:t>
      </w:r>
      <w:r>
        <w:rPr>
          <w:b/>
          <w:lang w:eastAsia="ja-JP"/>
        </w:rPr>
        <w:t xml:space="preserve">: </w:t>
      </w:r>
      <w:r w:rsidR="001138F8">
        <w:rPr>
          <w:b/>
          <w:lang w:eastAsia="ja-JP"/>
        </w:rPr>
        <w:t>5</w:t>
      </w:r>
      <w:r>
        <w:rPr>
          <w:b/>
          <w:lang w:eastAsia="ja-JP"/>
        </w:rPr>
        <w:t xml:space="preserve"> slots</w:t>
      </w:r>
    </w:p>
    <w:p w14:paraId="2E604E39" w14:textId="62A8DEA8" w:rsidR="00801953" w:rsidRPr="00801953" w:rsidRDefault="00801953" w:rsidP="00801953">
      <w:pPr>
        <w:pStyle w:val="afb"/>
        <w:numPr>
          <w:ilvl w:val="0"/>
          <w:numId w:val="41"/>
        </w:numPr>
        <w:spacing w:after="120"/>
        <w:ind w:left="709"/>
        <w:rPr>
          <w:b/>
          <w:lang w:eastAsia="ja-JP"/>
        </w:rPr>
      </w:pPr>
      <w:r w:rsidRPr="00801953">
        <w:rPr>
          <w:b/>
          <w:lang w:eastAsia="ja-JP"/>
        </w:rPr>
        <w:t>CSI feedback delay</w:t>
      </w:r>
      <w:r w:rsidR="001138F8">
        <w:rPr>
          <w:b/>
          <w:lang w:eastAsia="ja-JP"/>
        </w:rPr>
        <w:t>: [18</w:t>
      </w:r>
      <w:r>
        <w:rPr>
          <w:b/>
          <w:lang w:eastAsia="ja-JP"/>
        </w:rPr>
        <w:t>] slots</w:t>
      </w:r>
    </w:p>
    <w:p w14:paraId="5C2A02E8" w14:textId="5DCCE09D" w:rsidR="00801953" w:rsidRDefault="00801953" w:rsidP="00801953">
      <w:pPr>
        <w:pStyle w:val="1"/>
        <w:rPr>
          <w:lang w:eastAsia="ja-JP"/>
        </w:rPr>
      </w:pPr>
      <w:r>
        <w:rPr>
          <w:lang w:eastAsia="ja-JP"/>
        </w:rPr>
        <w:t>3</w:t>
      </w:r>
      <w:r w:rsidRPr="007F3E56">
        <w:rPr>
          <w:rFonts w:hint="eastAsia"/>
          <w:lang w:eastAsia="ja-JP"/>
        </w:rPr>
        <w:t xml:space="preserve">. </w:t>
      </w:r>
      <w:r>
        <w:rPr>
          <w:lang w:eastAsia="ja-JP"/>
        </w:rPr>
        <w:t>Simulation results</w:t>
      </w:r>
    </w:p>
    <w:p w14:paraId="17D1CEBD" w14:textId="1CACC9D9" w:rsidR="00801953" w:rsidRDefault="00801953" w:rsidP="0080195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r>
        <w:rPr>
          <w:lang w:eastAsia="ja-JP"/>
        </w:rPr>
        <w:t xml:space="preserve">1 shows simulation results for follow PMI tests. We basically follow simulation assumptions for PDSCH simulation for FR2 [2] with additional assumptions in Table AI. </w:t>
      </w:r>
    </w:p>
    <w:p w14:paraId="1D0812F0" w14:textId="39C24FE9" w:rsidR="00801953" w:rsidRDefault="00FE2E49" w:rsidP="00801953">
      <w:pPr>
        <w:jc w:val="center"/>
        <w:rPr>
          <w:lang w:eastAsia="ja-JP"/>
        </w:rPr>
      </w:pPr>
      <w:r w:rsidRPr="00CE1280">
        <w:rPr>
          <w:noProof/>
          <w:lang w:val="en-US" w:eastAsia="ja-JP"/>
        </w:rPr>
        <w:drawing>
          <wp:inline distT="0" distB="0" distL="0" distR="0" wp14:anchorId="0F22017B" wp14:editId="71F12909">
            <wp:extent cx="2909584" cy="269019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47" cy="27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73C7B" w14:textId="0AE7F295" w:rsidR="00FE2E49" w:rsidRPr="00801953" w:rsidRDefault="00FE2E49" w:rsidP="00801953">
      <w:pPr>
        <w:jc w:val="center"/>
        <w:rPr>
          <w:lang w:eastAsia="ja-JP"/>
        </w:rPr>
      </w:pPr>
      <w:r>
        <w:rPr>
          <w:lang w:eastAsia="ja-JP"/>
        </w:rPr>
        <w:t>Figure 1: Simulation results for follow PMI</w:t>
      </w:r>
    </w:p>
    <w:p w14:paraId="41DC1B4A" w14:textId="3C0E56BF" w:rsidR="00801953" w:rsidRDefault="00801953" w:rsidP="00801953">
      <w:pPr>
        <w:spacing w:after="120"/>
        <w:rPr>
          <w:lang w:eastAsia="ja-JP"/>
        </w:rPr>
      </w:pPr>
      <w:r w:rsidRPr="00801953">
        <w:rPr>
          <w:lang w:eastAsia="ja-JP"/>
        </w:rPr>
        <w:t xml:space="preserve">From the results, </w:t>
      </w:r>
      <w:r w:rsidR="003D5638">
        <w:rPr>
          <w:lang w:eastAsia="ja-JP"/>
        </w:rPr>
        <w:t xml:space="preserve">the </w:t>
      </w:r>
      <w:r w:rsidRPr="00801953">
        <w:rPr>
          <w:lang w:eastAsia="ja-JP"/>
        </w:rPr>
        <w:t>required SNR for achieving</w:t>
      </w:r>
      <w:r w:rsidR="00B4408F">
        <w:rPr>
          <w:lang w:eastAsia="ja-JP"/>
        </w:rPr>
        <w:t xml:space="preserve"> </w:t>
      </w:r>
      <w:r w:rsidR="003D5638">
        <w:rPr>
          <w:lang w:eastAsia="ja-JP"/>
        </w:rPr>
        <w:t xml:space="preserve">70% </w:t>
      </w:r>
      <w:r w:rsidR="00B4408F">
        <w:rPr>
          <w:lang w:eastAsia="ja-JP"/>
        </w:rPr>
        <w:t xml:space="preserve">throughput is </w:t>
      </w:r>
      <w:r w:rsidR="003D5638">
        <w:rPr>
          <w:lang w:eastAsia="ja-JP"/>
        </w:rPr>
        <w:t>-3.2</w:t>
      </w:r>
      <w:r w:rsidR="003D5638" w:rsidRPr="00801953">
        <w:rPr>
          <w:lang w:eastAsia="ja-JP"/>
        </w:rPr>
        <w:t xml:space="preserve"> </w:t>
      </w:r>
      <w:r w:rsidRPr="00801953">
        <w:rPr>
          <w:lang w:eastAsia="ja-JP"/>
        </w:rPr>
        <w:t>dB</w:t>
      </w:r>
      <w:r w:rsidR="003D5638">
        <w:rPr>
          <w:lang w:eastAsia="ja-JP"/>
        </w:rPr>
        <w:t xml:space="preserve"> for both of the cases 1 and 2</w:t>
      </w:r>
      <w:r w:rsidRPr="00801953">
        <w:rPr>
          <w:lang w:eastAsia="ja-JP"/>
        </w:rPr>
        <w:t>.</w:t>
      </w:r>
    </w:p>
    <w:p w14:paraId="61CDC775" w14:textId="77777777" w:rsidR="00B4408F" w:rsidRPr="00801953" w:rsidRDefault="00B4408F" w:rsidP="00801953">
      <w:pPr>
        <w:spacing w:after="120"/>
        <w:rPr>
          <w:lang w:eastAsia="ja-JP"/>
        </w:rPr>
      </w:pPr>
    </w:p>
    <w:p w14:paraId="77B0A19B" w14:textId="08591765" w:rsidR="00801953" w:rsidRPr="00801953" w:rsidRDefault="00801953" w:rsidP="00801953">
      <w:pPr>
        <w:spacing w:after="120"/>
        <w:rPr>
          <w:b/>
          <w:lang w:eastAsia="ja-JP"/>
        </w:rPr>
      </w:pPr>
      <w:r>
        <w:rPr>
          <w:b/>
          <w:lang w:eastAsia="ja-JP"/>
        </w:rPr>
        <w:t>Observation: R</w:t>
      </w:r>
      <w:r w:rsidRPr="00801953">
        <w:rPr>
          <w:b/>
          <w:lang w:eastAsia="ja-JP"/>
        </w:rPr>
        <w:t xml:space="preserve">equired SNR for </w:t>
      </w:r>
      <w:r w:rsidR="00B4408F">
        <w:rPr>
          <w:b/>
          <w:lang w:eastAsia="ja-JP"/>
        </w:rPr>
        <w:t xml:space="preserve">achieving </w:t>
      </w:r>
      <w:r w:rsidR="003D5638">
        <w:rPr>
          <w:b/>
          <w:lang w:eastAsia="ja-JP"/>
        </w:rPr>
        <w:t xml:space="preserve">70% </w:t>
      </w:r>
      <w:r w:rsidR="00B4408F">
        <w:rPr>
          <w:b/>
          <w:lang w:eastAsia="ja-JP"/>
        </w:rPr>
        <w:t xml:space="preserve">throughput is </w:t>
      </w:r>
      <w:r w:rsidR="003D5638">
        <w:rPr>
          <w:b/>
          <w:lang w:eastAsia="ja-JP"/>
        </w:rPr>
        <w:t>-3.2</w:t>
      </w:r>
      <w:r w:rsidR="003D5638" w:rsidRPr="00801953">
        <w:rPr>
          <w:b/>
          <w:lang w:eastAsia="ja-JP"/>
        </w:rPr>
        <w:t xml:space="preserve"> </w:t>
      </w:r>
      <w:r w:rsidRPr="00801953">
        <w:rPr>
          <w:b/>
          <w:lang w:eastAsia="ja-JP"/>
        </w:rPr>
        <w:t>dB</w:t>
      </w:r>
      <w:r w:rsidR="003D5638">
        <w:rPr>
          <w:b/>
          <w:lang w:eastAsia="ja-JP"/>
        </w:rPr>
        <w:t xml:space="preserve"> for PDSCH FR2 test case number 1 with follow PMI with additional parameters in Table AI</w:t>
      </w:r>
      <w:r w:rsidRPr="00801953">
        <w:rPr>
          <w:b/>
          <w:lang w:eastAsia="ja-JP"/>
        </w:rPr>
        <w:t>.</w:t>
      </w:r>
    </w:p>
    <w:p w14:paraId="04985ED9" w14:textId="779BEF77" w:rsidR="006C674B" w:rsidRPr="007F3E56" w:rsidRDefault="00801953" w:rsidP="006C674B">
      <w:pPr>
        <w:pStyle w:val="1"/>
        <w:rPr>
          <w:lang w:eastAsia="ja-JP"/>
        </w:rPr>
      </w:pPr>
      <w:r>
        <w:rPr>
          <w:lang w:eastAsia="ja-JP"/>
        </w:rPr>
        <w:lastRenderedPageBreak/>
        <w:t>4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p w14:paraId="6AB89B8F" w14:textId="115B21E2" w:rsidR="007F3E56" w:rsidRDefault="002E3476" w:rsidP="005062AD">
      <w:pPr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 presents our initial simulation results for </w:t>
      </w:r>
      <w:r w:rsidR="00801953">
        <w:rPr>
          <w:lang w:eastAsia="ja-JP"/>
        </w:rPr>
        <w:t>follow PMI</w:t>
      </w:r>
      <w:r w:rsidRPr="007F3E56">
        <w:rPr>
          <w:lang w:eastAsia="ja-JP"/>
        </w:rPr>
        <w:t xml:space="preserve"> test. </w:t>
      </w:r>
      <w:r w:rsidR="003D5638">
        <w:rPr>
          <w:lang w:eastAsia="ja-JP"/>
        </w:rPr>
        <w:t>An observation and proposals</w:t>
      </w:r>
      <w:r w:rsidR="003D5638" w:rsidRPr="007F3E56">
        <w:rPr>
          <w:lang w:eastAsia="ja-JP"/>
        </w:rPr>
        <w:t xml:space="preserve"> </w:t>
      </w:r>
      <w:r w:rsidR="00801953">
        <w:rPr>
          <w:lang w:eastAsia="ja-JP"/>
        </w:rPr>
        <w:t>are</w:t>
      </w:r>
      <w:r w:rsidRPr="007F3E56">
        <w:rPr>
          <w:lang w:eastAsia="ja-JP"/>
        </w:rPr>
        <w:t xml:space="preserve"> derived as follows. </w:t>
      </w:r>
    </w:p>
    <w:bookmarkEnd w:id="0"/>
    <w:p w14:paraId="72AE8F9F" w14:textId="38BA505F" w:rsidR="00B4408F" w:rsidRPr="00233897" w:rsidRDefault="00B4408F" w:rsidP="00B4408F">
      <w:pPr>
        <w:spacing w:after="120"/>
        <w:rPr>
          <w:b/>
          <w:lang w:eastAsia="ja-JP"/>
        </w:rPr>
      </w:pPr>
      <w:r>
        <w:rPr>
          <w:b/>
          <w:lang w:eastAsia="ja-JP"/>
        </w:rPr>
        <w:t>Proposal 1</w:t>
      </w:r>
      <w:r w:rsidRPr="00233897">
        <w:rPr>
          <w:b/>
          <w:lang w:eastAsia="ja-JP"/>
        </w:rPr>
        <w:t xml:space="preserve">: </w:t>
      </w:r>
      <w:r>
        <w:rPr>
          <w:b/>
          <w:lang w:eastAsia="ja-JP"/>
        </w:rPr>
        <w:t>One additional test is introduced with follow PMI based on PDSCH FR2 test case number 1.</w:t>
      </w:r>
    </w:p>
    <w:p w14:paraId="2DC8CDA2" w14:textId="77777777" w:rsidR="00B4408F" w:rsidRDefault="00B4408F" w:rsidP="00B4408F">
      <w:pPr>
        <w:spacing w:after="120"/>
        <w:rPr>
          <w:b/>
          <w:lang w:eastAsia="ja-JP"/>
        </w:rPr>
      </w:pPr>
      <w:r w:rsidRPr="00801953">
        <w:rPr>
          <w:rFonts w:hint="eastAsia"/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801953"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>Replace CSI related parameters as follows.</w:t>
      </w:r>
    </w:p>
    <w:p w14:paraId="0B8597E5" w14:textId="77777777" w:rsidR="00B4408F" w:rsidRPr="00801953" w:rsidRDefault="00B4408F" w:rsidP="00B4408F">
      <w:pPr>
        <w:pStyle w:val="afb"/>
        <w:numPr>
          <w:ilvl w:val="0"/>
          <w:numId w:val="41"/>
        </w:numPr>
        <w:spacing w:after="120"/>
        <w:ind w:left="709"/>
        <w:rPr>
          <w:b/>
          <w:lang w:eastAsia="ja-JP"/>
        </w:rPr>
      </w:pPr>
      <w:r w:rsidRPr="00801953">
        <w:rPr>
          <w:b/>
          <w:lang w:eastAsia="ja-JP"/>
        </w:rPr>
        <w:t>Doppler frequency</w:t>
      </w:r>
      <w:r>
        <w:rPr>
          <w:b/>
          <w:lang w:eastAsia="ja-JP"/>
        </w:rPr>
        <w:t>: 100 Hz</w:t>
      </w:r>
    </w:p>
    <w:p w14:paraId="1F20F014" w14:textId="77777777" w:rsidR="00B4408F" w:rsidRPr="00801953" w:rsidRDefault="00B4408F" w:rsidP="00B4408F">
      <w:pPr>
        <w:pStyle w:val="afb"/>
        <w:numPr>
          <w:ilvl w:val="0"/>
          <w:numId w:val="41"/>
        </w:numPr>
        <w:spacing w:after="120"/>
        <w:ind w:left="709"/>
        <w:rPr>
          <w:b/>
          <w:lang w:eastAsia="ja-JP"/>
        </w:rPr>
      </w:pPr>
      <w:r w:rsidRPr="00801953">
        <w:rPr>
          <w:b/>
          <w:lang w:eastAsia="ja-JP"/>
        </w:rPr>
        <w:t>CSI</w:t>
      </w:r>
      <w:r w:rsidRPr="00801953">
        <w:rPr>
          <w:rFonts w:hint="eastAsia"/>
          <w:b/>
          <w:lang w:eastAsia="ja-JP"/>
        </w:rPr>
        <w:t>-</w:t>
      </w:r>
      <w:r w:rsidRPr="00801953">
        <w:rPr>
          <w:b/>
          <w:lang w:eastAsia="ja-JP"/>
        </w:rPr>
        <w:t>RS periodicity</w:t>
      </w:r>
      <w:r>
        <w:rPr>
          <w:b/>
          <w:lang w:eastAsia="ja-JP"/>
        </w:rPr>
        <w:t>: 5 slots</w:t>
      </w:r>
    </w:p>
    <w:p w14:paraId="4DA6F878" w14:textId="71F07773" w:rsidR="00B4408F" w:rsidRDefault="00B4408F" w:rsidP="00B4408F">
      <w:pPr>
        <w:pStyle w:val="afb"/>
        <w:numPr>
          <w:ilvl w:val="0"/>
          <w:numId w:val="41"/>
        </w:numPr>
        <w:spacing w:after="120"/>
        <w:ind w:left="709"/>
        <w:rPr>
          <w:b/>
          <w:lang w:eastAsia="ja-JP"/>
        </w:rPr>
      </w:pPr>
      <w:r w:rsidRPr="00801953">
        <w:rPr>
          <w:b/>
          <w:lang w:eastAsia="ja-JP"/>
        </w:rPr>
        <w:t>CSI feedback delay</w:t>
      </w:r>
      <w:r>
        <w:rPr>
          <w:b/>
          <w:lang w:eastAsia="ja-JP"/>
        </w:rPr>
        <w:t>: [18] slots</w:t>
      </w:r>
    </w:p>
    <w:p w14:paraId="57947BA9" w14:textId="77777777" w:rsidR="003D5638" w:rsidRDefault="003D5638" w:rsidP="001E5408">
      <w:pPr>
        <w:spacing w:after="120"/>
        <w:rPr>
          <w:b/>
          <w:lang w:eastAsia="ja-JP"/>
        </w:rPr>
      </w:pPr>
    </w:p>
    <w:p w14:paraId="31236752" w14:textId="570BEDF8" w:rsidR="003D5638" w:rsidRPr="003D5638" w:rsidRDefault="003D5638" w:rsidP="001E5408">
      <w:pPr>
        <w:spacing w:after="120"/>
        <w:rPr>
          <w:b/>
          <w:lang w:eastAsia="ja-JP"/>
        </w:rPr>
      </w:pPr>
      <w:r w:rsidRPr="001E5408">
        <w:rPr>
          <w:b/>
          <w:lang w:eastAsia="ja-JP"/>
        </w:rPr>
        <w:t>Observation: Required SNR for achieving 70% throughput is -3.2 dB for PDSCH FR2 test case number 1 with follow PMI with additional parameters in Table AI.</w:t>
      </w:r>
    </w:p>
    <w:p w14:paraId="5C5BB5E6" w14:textId="77777777" w:rsidR="00233897" w:rsidRPr="00EA6691" w:rsidRDefault="00233897" w:rsidP="00233897">
      <w:pPr>
        <w:pStyle w:val="1"/>
        <w:rPr>
          <w:lang w:eastAsia="ja-JP"/>
        </w:rPr>
      </w:pPr>
      <w:r w:rsidRPr="00EA6691">
        <w:rPr>
          <w:rFonts w:hint="eastAsia"/>
          <w:lang w:eastAsia="ja-JP"/>
        </w:rPr>
        <w:t>References</w:t>
      </w:r>
    </w:p>
    <w:p w14:paraId="455E2101" w14:textId="77777777" w:rsidR="00233897" w:rsidRPr="00EA6691" w:rsidRDefault="00233897" w:rsidP="00233897">
      <w:pPr>
        <w:rPr>
          <w:lang w:eastAsia="ja-JP"/>
        </w:rPr>
      </w:pPr>
      <w:r w:rsidRPr="00EA6691">
        <w:rPr>
          <w:rFonts w:hint="eastAsia"/>
          <w:lang w:eastAsia="ja-JP"/>
        </w:rPr>
        <w:t>[</w:t>
      </w:r>
      <w:r w:rsidRPr="00EA6691">
        <w:rPr>
          <w:lang w:eastAsia="ja-JP"/>
        </w:rPr>
        <w:t>1]</w:t>
      </w:r>
      <w:r w:rsidRPr="00EA6691">
        <w:t xml:space="preserve"> </w:t>
      </w:r>
      <w:r w:rsidRPr="00EA6691">
        <w:rPr>
          <w:lang w:eastAsia="ja-JP"/>
        </w:rPr>
        <w:t>3GPP</w:t>
      </w:r>
      <w:r w:rsidRPr="00EA6691">
        <w:rPr>
          <w:lang w:val="en-US"/>
        </w:rPr>
        <w:t>, “</w:t>
      </w:r>
      <w:r w:rsidRPr="00EA6691">
        <w:rPr>
          <w:lang w:eastAsia="ja-JP"/>
        </w:rPr>
        <w:t>Draft meeting report for RAN4 #88,” Oct. 2018.</w:t>
      </w:r>
    </w:p>
    <w:p w14:paraId="47250525" w14:textId="0B5DDBF8" w:rsidR="00233897" w:rsidRPr="00EA6691" w:rsidRDefault="00233897" w:rsidP="00233897">
      <w:pPr>
        <w:rPr>
          <w:lang w:eastAsia="ja-JP"/>
        </w:rPr>
      </w:pPr>
      <w:r w:rsidRPr="00EA6691">
        <w:rPr>
          <w:rFonts w:hint="eastAsia"/>
          <w:lang w:eastAsia="ja-JP"/>
        </w:rPr>
        <w:t>[</w:t>
      </w:r>
      <w:r w:rsidRPr="00EA6691">
        <w:rPr>
          <w:lang w:eastAsia="ja-JP"/>
        </w:rPr>
        <w:t>2]</w:t>
      </w:r>
      <w:r w:rsidRPr="00EA6691">
        <w:t xml:space="preserve"> </w:t>
      </w:r>
      <w:r w:rsidRPr="00EA6691">
        <w:rPr>
          <w:lang w:eastAsia="ja-JP"/>
        </w:rPr>
        <w:t>3GPP</w:t>
      </w:r>
      <w:r w:rsidRPr="00EA6691">
        <w:rPr>
          <w:lang w:val="en-US"/>
        </w:rPr>
        <w:t xml:space="preserve">, </w:t>
      </w:r>
      <w:r w:rsidRPr="00233897">
        <w:rPr>
          <w:lang w:val="en-US"/>
        </w:rPr>
        <w:t>R4-1814239</w:t>
      </w:r>
      <w:r>
        <w:rPr>
          <w:lang w:val="en-US"/>
        </w:rPr>
        <w:t>,</w:t>
      </w:r>
      <w:r w:rsidRPr="00233897">
        <w:rPr>
          <w:lang w:val="en-US"/>
        </w:rPr>
        <w:t xml:space="preserve"> </w:t>
      </w:r>
      <w:r w:rsidRPr="00EA6691">
        <w:rPr>
          <w:lang w:val="en-US"/>
        </w:rPr>
        <w:t>“</w:t>
      </w:r>
      <w:r w:rsidRPr="00233897">
        <w:rPr>
          <w:lang w:eastAsia="ja-JP"/>
        </w:rPr>
        <w:t>Simulation assumptions for NR PDSCH demodulation performance requirements</w:t>
      </w:r>
      <w:r w:rsidRPr="00EA6691">
        <w:rPr>
          <w:lang w:eastAsia="ja-JP"/>
        </w:rPr>
        <w:t>,” Aug. 2018.</w:t>
      </w:r>
    </w:p>
    <w:p w14:paraId="67257BEC" w14:textId="12114123" w:rsidR="00801953" w:rsidRPr="00EA6691" w:rsidRDefault="00801953" w:rsidP="00801953">
      <w:pPr>
        <w:pStyle w:val="1"/>
        <w:rPr>
          <w:lang w:eastAsia="ja-JP"/>
        </w:rPr>
      </w:pPr>
      <w:r>
        <w:rPr>
          <w:lang w:eastAsia="ja-JP"/>
        </w:rPr>
        <w:t>Appendix</w:t>
      </w:r>
    </w:p>
    <w:p w14:paraId="162C2C1B" w14:textId="445745EE" w:rsidR="00801953" w:rsidRPr="00EA6691" w:rsidRDefault="00801953" w:rsidP="00801953">
      <w:pPr>
        <w:jc w:val="center"/>
        <w:rPr>
          <w:lang w:eastAsia="ja-JP"/>
        </w:rPr>
      </w:pPr>
      <w:r>
        <w:rPr>
          <w:lang w:eastAsia="ja-JP"/>
        </w:rPr>
        <w:t>Table AI: Simulation parameters (additional parameters based on [2])</w:t>
      </w:r>
    </w:p>
    <w:tbl>
      <w:tblPr>
        <w:tblStyle w:val="afd"/>
        <w:tblW w:w="7059" w:type="dxa"/>
        <w:jc w:val="center"/>
        <w:tblLook w:val="04A0" w:firstRow="1" w:lastRow="0" w:firstColumn="1" w:lastColumn="0" w:noHBand="0" w:noVBand="1"/>
      </w:tblPr>
      <w:tblGrid>
        <w:gridCol w:w="2306"/>
        <w:gridCol w:w="2376"/>
        <w:gridCol w:w="2377"/>
      </w:tblGrid>
      <w:tr w:rsidR="00652CF3" w:rsidRPr="007F3E56" w14:paraId="72C951AC" w14:textId="77777777" w:rsidTr="001E5408">
        <w:trPr>
          <w:trHeight w:val="264"/>
          <w:jc w:val="center"/>
        </w:trPr>
        <w:tc>
          <w:tcPr>
            <w:tcW w:w="2306" w:type="dxa"/>
            <w:shd w:val="clear" w:color="auto" w:fill="CCFFFF"/>
            <w:vAlign w:val="center"/>
            <w:hideMark/>
          </w:tcPr>
          <w:p w14:paraId="619558A1" w14:textId="77777777" w:rsidR="00652CF3" w:rsidRPr="007F3E56" w:rsidRDefault="00652CF3" w:rsidP="00075A55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Parameters</w:t>
            </w:r>
          </w:p>
        </w:tc>
        <w:tc>
          <w:tcPr>
            <w:tcW w:w="2376" w:type="dxa"/>
            <w:shd w:val="clear" w:color="auto" w:fill="CCFFFF"/>
            <w:vAlign w:val="center"/>
            <w:hideMark/>
          </w:tcPr>
          <w:p w14:paraId="3975FC12" w14:textId="1ED11216" w:rsidR="00652CF3" w:rsidRPr="007F3E56" w:rsidRDefault="003D5638" w:rsidP="00075A55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b/>
                <w:bCs/>
                <w:lang w:val="en-US" w:eastAsia="ja-JP"/>
              </w:rPr>
              <w:t>Case</w:t>
            </w: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 xml:space="preserve"> </w:t>
            </w:r>
            <w:r w:rsidR="00652CF3" w:rsidRPr="007F3E56">
              <w:rPr>
                <w:rFonts w:ascii="Times New Roman" w:hAnsi="Times New Roman"/>
                <w:b/>
                <w:bCs/>
                <w:lang w:val="en-US" w:eastAsia="ja-JP"/>
              </w:rPr>
              <w:t>1</w:t>
            </w:r>
          </w:p>
        </w:tc>
        <w:tc>
          <w:tcPr>
            <w:tcW w:w="2377" w:type="dxa"/>
            <w:shd w:val="clear" w:color="auto" w:fill="CCFFFF"/>
            <w:vAlign w:val="center"/>
            <w:hideMark/>
          </w:tcPr>
          <w:p w14:paraId="7E54015F" w14:textId="4E09765C" w:rsidR="00652CF3" w:rsidRPr="007F3E56" w:rsidRDefault="003D5638" w:rsidP="00075A55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b/>
                <w:bCs/>
                <w:lang w:val="en-US" w:eastAsia="ja-JP"/>
              </w:rPr>
              <w:t>Case</w:t>
            </w: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 xml:space="preserve"> </w:t>
            </w:r>
            <w:r w:rsidR="00652CF3" w:rsidRPr="007F3E56">
              <w:rPr>
                <w:rFonts w:ascii="Times New Roman" w:hAnsi="Times New Roman"/>
                <w:b/>
                <w:bCs/>
                <w:lang w:val="en-US" w:eastAsia="ja-JP"/>
              </w:rPr>
              <w:t>2</w:t>
            </w:r>
          </w:p>
        </w:tc>
      </w:tr>
      <w:tr w:rsidR="00652CF3" w:rsidRPr="007F3E56" w14:paraId="64FF207E" w14:textId="77777777" w:rsidTr="001E5408">
        <w:trPr>
          <w:trHeight w:val="60"/>
          <w:jc w:val="center"/>
        </w:trPr>
        <w:tc>
          <w:tcPr>
            <w:tcW w:w="2306" w:type="dxa"/>
            <w:vAlign w:val="center"/>
            <w:hideMark/>
          </w:tcPr>
          <w:p w14:paraId="304F2F31" w14:textId="4FA7B166" w:rsidR="00652CF3" w:rsidRPr="00652CF3" w:rsidRDefault="00652CF3" w:rsidP="00652CF3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652CF3">
              <w:rPr>
                <w:rFonts w:eastAsiaTheme="minorEastAsia" w:hint="eastAsia"/>
                <w:b/>
                <w:bCs/>
                <w:lang w:val="en-US" w:eastAsia="ja-JP"/>
              </w:rPr>
              <w:t xml:space="preserve">Doppler </w:t>
            </w:r>
            <w:r w:rsidR="003D5638">
              <w:rPr>
                <w:rFonts w:eastAsiaTheme="minorEastAsia"/>
                <w:b/>
                <w:bCs/>
                <w:lang w:val="en-US" w:eastAsia="ja-JP"/>
              </w:rPr>
              <w:t>frequency</w:t>
            </w:r>
          </w:p>
        </w:tc>
        <w:tc>
          <w:tcPr>
            <w:tcW w:w="2376" w:type="dxa"/>
            <w:vAlign w:val="center"/>
            <w:hideMark/>
          </w:tcPr>
          <w:p w14:paraId="15530F76" w14:textId="47BC6510" w:rsidR="00652CF3" w:rsidRPr="00652CF3" w:rsidRDefault="00652CF3" w:rsidP="00652CF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 w:rsidRPr="00652CF3">
              <w:rPr>
                <w:rFonts w:eastAsiaTheme="minorEastAsia" w:hint="eastAsia"/>
                <w:lang w:val="en-US" w:eastAsia="ja-JP"/>
              </w:rPr>
              <w:t>300 Hz</w:t>
            </w:r>
          </w:p>
        </w:tc>
        <w:tc>
          <w:tcPr>
            <w:tcW w:w="2377" w:type="dxa"/>
            <w:vAlign w:val="center"/>
          </w:tcPr>
          <w:p w14:paraId="2E84D45F" w14:textId="04C0D543" w:rsidR="00652CF3" w:rsidRPr="00652CF3" w:rsidRDefault="00652CF3" w:rsidP="00652CF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100 Hz</w:t>
            </w:r>
          </w:p>
        </w:tc>
      </w:tr>
      <w:tr w:rsidR="003D5638" w:rsidRPr="007F3E56" w14:paraId="627F5BB1" w14:textId="70844C8B" w:rsidTr="001E5408">
        <w:trPr>
          <w:trHeight w:val="60"/>
          <w:jc w:val="center"/>
        </w:trPr>
        <w:tc>
          <w:tcPr>
            <w:tcW w:w="2306" w:type="dxa"/>
            <w:vAlign w:val="center"/>
          </w:tcPr>
          <w:p w14:paraId="31E453C3" w14:textId="68116E0F" w:rsidR="003D5638" w:rsidRPr="00652CF3" w:rsidRDefault="003D5638" w:rsidP="003D5638">
            <w:pPr>
              <w:spacing w:after="0"/>
              <w:jc w:val="center"/>
              <w:rPr>
                <w:rFonts w:eastAsiaTheme="minorEastAsia"/>
                <w:b/>
                <w:bCs/>
                <w:lang w:val="en-US" w:eastAsia="ja-JP"/>
              </w:rPr>
            </w:pPr>
            <w:r>
              <w:rPr>
                <w:rFonts w:eastAsiaTheme="minorEastAsia" w:hint="eastAsia"/>
                <w:b/>
                <w:bCs/>
                <w:lang w:val="en-US" w:eastAsia="ja-JP"/>
              </w:rPr>
              <w:t>CSI-RS periodicity</w:t>
            </w:r>
          </w:p>
        </w:tc>
        <w:tc>
          <w:tcPr>
            <w:tcW w:w="2376" w:type="dxa"/>
            <w:vAlign w:val="center"/>
          </w:tcPr>
          <w:p w14:paraId="1F6E38A2" w14:textId="64B58487" w:rsidR="003D5638" w:rsidRPr="00652CF3" w:rsidRDefault="003D5638" w:rsidP="00652CF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20 ms</w:t>
            </w:r>
          </w:p>
        </w:tc>
        <w:tc>
          <w:tcPr>
            <w:tcW w:w="2377" w:type="dxa"/>
            <w:vAlign w:val="center"/>
          </w:tcPr>
          <w:p w14:paraId="1E795667" w14:textId="79EC4120" w:rsidR="003D5638" w:rsidRPr="00652CF3" w:rsidRDefault="003D5638" w:rsidP="00652CF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10 slots</w:t>
            </w:r>
          </w:p>
        </w:tc>
      </w:tr>
      <w:tr w:rsidR="003D5638" w:rsidRPr="007F3E56" w14:paraId="194B3A1F" w14:textId="0B010290" w:rsidTr="001A1387">
        <w:trPr>
          <w:trHeight w:val="60"/>
          <w:jc w:val="center"/>
        </w:trPr>
        <w:tc>
          <w:tcPr>
            <w:tcW w:w="2306" w:type="dxa"/>
            <w:vAlign w:val="center"/>
          </w:tcPr>
          <w:p w14:paraId="0B8B2092" w14:textId="3647E032" w:rsidR="003D5638" w:rsidRPr="00652CF3" w:rsidRDefault="003D5638" w:rsidP="00652CF3">
            <w:pPr>
              <w:spacing w:after="0"/>
              <w:jc w:val="center"/>
              <w:rPr>
                <w:rFonts w:eastAsiaTheme="minorEastAsia"/>
                <w:b/>
                <w:bCs/>
                <w:lang w:val="en-US" w:eastAsia="ja-JP"/>
              </w:rPr>
            </w:pPr>
            <w:r w:rsidRPr="00652CF3">
              <w:rPr>
                <w:rFonts w:eastAsiaTheme="minorEastAsia" w:hint="eastAsia"/>
                <w:b/>
                <w:bCs/>
                <w:lang w:val="en-US" w:eastAsia="ja-JP"/>
              </w:rPr>
              <w:t>PRB bundling</w:t>
            </w:r>
          </w:p>
        </w:tc>
        <w:tc>
          <w:tcPr>
            <w:tcW w:w="4753" w:type="dxa"/>
            <w:gridSpan w:val="2"/>
            <w:vAlign w:val="center"/>
          </w:tcPr>
          <w:p w14:paraId="40CC0396" w14:textId="43062A5D" w:rsidR="003D5638" w:rsidRPr="00652CF3" w:rsidRDefault="003D5638" w:rsidP="00652CF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 w:rsidRPr="00652CF3">
              <w:rPr>
                <w:rFonts w:eastAsiaTheme="minorEastAsia" w:hint="eastAsia"/>
                <w:lang w:val="en-US" w:eastAsia="ja-JP"/>
              </w:rPr>
              <w:t>WB</w:t>
            </w:r>
          </w:p>
        </w:tc>
      </w:tr>
      <w:tr w:rsidR="00652CF3" w:rsidRPr="007F3E56" w14:paraId="3D6B56BF" w14:textId="77777777" w:rsidTr="003B6133">
        <w:trPr>
          <w:trHeight w:val="60"/>
          <w:jc w:val="center"/>
        </w:trPr>
        <w:tc>
          <w:tcPr>
            <w:tcW w:w="2306" w:type="dxa"/>
            <w:vAlign w:val="center"/>
          </w:tcPr>
          <w:p w14:paraId="5FF61D79" w14:textId="06FF294D" w:rsidR="00652CF3" w:rsidRPr="00652CF3" w:rsidRDefault="00652CF3" w:rsidP="00652CF3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652CF3">
              <w:rPr>
                <w:rFonts w:ascii="Times New Roman" w:hAnsi="Times New Roman"/>
                <w:b/>
                <w:bCs/>
                <w:lang w:val="en-US" w:eastAsia="ja-JP"/>
              </w:rPr>
              <w:t>Precoding method</w:t>
            </w:r>
          </w:p>
        </w:tc>
        <w:tc>
          <w:tcPr>
            <w:tcW w:w="4753" w:type="dxa"/>
            <w:gridSpan w:val="2"/>
            <w:vAlign w:val="center"/>
          </w:tcPr>
          <w:p w14:paraId="5AEB1D62" w14:textId="3AC8DEAD" w:rsidR="00652CF3" w:rsidRPr="00652CF3" w:rsidRDefault="00652CF3" w:rsidP="00652CF3">
            <w:pPr>
              <w:spacing w:after="0"/>
              <w:jc w:val="center"/>
              <w:rPr>
                <w:lang w:val="en-US" w:eastAsia="ja-JP"/>
              </w:rPr>
            </w:pPr>
            <w:r w:rsidRPr="00652CF3">
              <w:rPr>
                <w:rFonts w:ascii="Times New Roman" w:eastAsiaTheme="minorEastAsia" w:hAnsi="Times New Roman" w:hint="eastAsia"/>
                <w:lang w:val="en-US" w:eastAsia="ja-JP"/>
              </w:rPr>
              <w:t>Closed Loop</w:t>
            </w:r>
            <w:r w:rsidR="003D5638">
              <w:rPr>
                <w:rFonts w:ascii="Times New Roman" w:eastAsiaTheme="minorEastAsia" w:hAnsi="Times New Roman"/>
                <w:lang w:val="en-US" w:eastAsia="ja-JP"/>
              </w:rPr>
              <w:t xml:space="preserve"> (SP Type I)</w:t>
            </w:r>
          </w:p>
        </w:tc>
      </w:tr>
      <w:tr w:rsidR="003D5638" w:rsidRPr="007F3E56" w14:paraId="3FC55AB1" w14:textId="77777777" w:rsidTr="003B6133">
        <w:trPr>
          <w:trHeight w:val="60"/>
          <w:jc w:val="center"/>
        </w:trPr>
        <w:tc>
          <w:tcPr>
            <w:tcW w:w="2306" w:type="dxa"/>
            <w:vAlign w:val="center"/>
          </w:tcPr>
          <w:p w14:paraId="2B011D4B" w14:textId="01B21812" w:rsidR="003D5638" w:rsidRPr="001E5408" w:rsidRDefault="003D5638" w:rsidP="00652CF3">
            <w:pPr>
              <w:spacing w:after="0"/>
              <w:jc w:val="center"/>
              <w:rPr>
                <w:rFonts w:eastAsiaTheme="minorEastAsia"/>
                <w:b/>
                <w:bCs/>
                <w:lang w:val="en-US" w:eastAsia="ja-JP"/>
              </w:rPr>
            </w:pPr>
            <w:r>
              <w:rPr>
                <w:rFonts w:eastAsiaTheme="minorEastAsia"/>
                <w:b/>
                <w:bCs/>
                <w:lang w:val="en-US" w:eastAsia="ja-JP"/>
              </w:rPr>
              <w:t>CSI feedback</w:t>
            </w:r>
          </w:p>
        </w:tc>
        <w:tc>
          <w:tcPr>
            <w:tcW w:w="4753" w:type="dxa"/>
            <w:gridSpan w:val="2"/>
            <w:vAlign w:val="center"/>
          </w:tcPr>
          <w:p w14:paraId="64CDA1CE" w14:textId="6A9B6FF3" w:rsidR="003D5638" w:rsidRPr="00652CF3" w:rsidRDefault="003D5638" w:rsidP="00652CF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Wideband</w:t>
            </w:r>
          </w:p>
        </w:tc>
      </w:tr>
      <w:tr w:rsidR="003D5638" w:rsidRPr="007F3E56" w14:paraId="6D721D17" w14:textId="77777777" w:rsidTr="003B6133">
        <w:trPr>
          <w:trHeight w:val="60"/>
          <w:jc w:val="center"/>
        </w:trPr>
        <w:tc>
          <w:tcPr>
            <w:tcW w:w="2306" w:type="dxa"/>
            <w:vAlign w:val="center"/>
          </w:tcPr>
          <w:p w14:paraId="4A0E2049" w14:textId="10C9ED40" w:rsidR="003D5638" w:rsidRDefault="003D5638" w:rsidP="00652CF3">
            <w:pPr>
              <w:spacing w:after="0"/>
              <w:jc w:val="center"/>
              <w:rPr>
                <w:rFonts w:eastAsiaTheme="minorEastAsia"/>
                <w:b/>
                <w:bCs/>
                <w:lang w:val="en-US" w:eastAsia="ja-JP"/>
              </w:rPr>
            </w:pPr>
            <w:r>
              <w:rPr>
                <w:rFonts w:eastAsiaTheme="minorEastAsia" w:hint="eastAsia"/>
                <w:b/>
                <w:bCs/>
                <w:lang w:val="en-US" w:eastAsia="ja-JP"/>
              </w:rPr>
              <w:t>CSI feedback delay</w:t>
            </w:r>
          </w:p>
        </w:tc>
        <w:tc>
          <w:tcPr>
            <w:tcW w:w="4753" w:type="dxa"/>
            <w:gridSpan w:val="2"/>
            <w:vAlign w:val="center"/>
          </w:tcPr>
          <w:p w14:paraId="1AF96A5C" w14:textId="588142E7" w:rsidR="003D5638" w:rsidRDefault="003D5638" w:rsidP="00652CF3">
            <w:pPr>
              <w:spacing w:after="0"/>
              <w:jc w:val="center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27 slots</w:t>
            </w:r>
          </w:p>
        </w:tc>
      </w:tr>
    </w:tbl>
    <w:p w14:paraId="5B27BE83" w14:textId="18E8D2C2" w:rsidR="00B109D3" w:rsidRPr="00801953" w:rsidRDefault="00B109D3" w:rsidP="00B109D3">
      <w:pPr>
        <w:rPr>
          <w:lang w:eastAsia="ja-JP"/>
        </w:rPr>
      </w:pPr>
    </w:p>
    <w:sectPr w:rsidR="00B109D3" w:rsidRPr="0080195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1B7CF" w14:textId="77777777" w:rsidR="00F31A86" w:rsidRDefault="00F31A86">
      <w:r>
        <w:separator/>
      </w:r>
    </w:p>
  </w:endnote>
  <w:endnote w:type="continuationSeparator" w:id="0">
    <w:p w14:paraId="1B0C542D" w14:textId="77777777" w:rsidR="00F31A86" w:rsidRDefault="00F3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FEF40" w14:textId="77777777" w:rsidR="00F31A86" w:rsidRDefault="00F31A86">
      <w:r>
        <w:separator/>
      </w:r>
    </w:p>
  </w:footnote>
  <w:footnote w:type="continuationSeparator" w:id="0">
    <w:p w14:paraId="4929EC97" w14:textId="77777777" w:rsidR="00F31A86" w:rsidRDefault="00F31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85pt;height:24.2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5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3"/>
  </w:num>
  <w:num w:numId="5">
    <w:abstractNumId w:val="32"/>
  </w:num>
  <w:num w:numId="6">
    <w:abstractNumId w:val="30"/>
  </w:num>
  <w:num w:numId="7">
    <w:abstractNumId w:val="22"/>
  </w:num>
  <w:num w:numId="8">
    <w:abstractNumId w:val="31"/>
  </w:num>
  <w:num w:numId="9">
    <w:abstractNumId w:val="29"/>
  </w:num>
  <w:num w:numId="10">
    <w:abstractNumId w:val="13"/>
  </w:num>
  <w:num w:numId="11">
    <w:abstractNumId w:val="38"/>
  </w:num>
  <w:num w:numId="12">
    <w:abstractNumId w:val="19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8"/>
  </w:num>
  <w:num w:numId="18">
    <w:abstractNumId w:val="11"/>
  </w:num>
  <w:num w:numId="19">
    <w:abstractNumId w:val="28"/>
  </w:num>
  <w:num w:numId="20">
    <w:abstractNumId w:val="34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35"/>
  </w:num>
  <w:num w:numId="26">
    <w:abstractNumId w:val="37"/>
  </w:num>
  <w:num w:numId="27">
    <w:abstractNumId w:val="7"/>
  </w:num>
  <w:num w:numId="28">
    <w:abstractNumId w:val="33"/>
  </w:num>
  <w:num w:numId="29">
    <w:abstractNumId w:val="17"/>
  </w:num>
  <w:num w:numId="30">
    <w:abstractNumId w:val="16"/>
  </w:num>
  <w:num w:numId="31">
    <w:abstractNumId w:val="8"/>
  </w:num>
  <w:num w:numId="32">
    <w:abstractNumId w:val="15"/>
  </w:num>
  <w:num w:numId="33">
    <w:abstractNumId w:val="5"/>
  </w:num>
  <w:num w:numId="34">
    <w:abstractNumId w:val="37"/>
  </w:num>
  <w:num w:numId="35">
    <w:abstractNumId w:val="10"/>
  </w:num>
  <w:num w:numId="36">
    <w:abstractNumId w:val="0"/>
  </w:num>
  <w:num w:numId="37">
    <w:abstractNumId w:val="36"/>
  </w:num>
  <w:num w:numId="38">
    <w:abstractNumId w:val="20"/>
  </w:num>
  <w:num w:numId="39">
    <w:abstractNumId w:val="9"/>
  </w:num>
  <w:num w:numId="40">
    <w:abstractNumId w:val="39"/>
  </w:num>
  <w:num w:numId="4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20F8"/>
    <w:rsid w:val="000738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5421"/>
    <w:rsid w:val="000E6DEC"/>
    <w:rsid w:val="000E7399"/>
    <w:rsid w:val="000F0698"/>
    <w:rsid w:val="000F22CE"/>
    <w:rsid w:val="000F3C2A"/>
    <w:rsid w:val="000F5102"/>
    <w:rsid w:val="000F6F65"/>
    <w:rsid w:val="0010127A"/>
    <w:rsid w:val="00105B7F"/>
    <w:rsid w:val="00106A9F"/>
    <w:rsid w:val="001072A8"/>
    <w:rsid w:val="001138F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2A19"/>
    <w:rsid w:val="0018379B"/>
    <w:rsid w:val="0018517B"/>
    <w:rsid w:val="0018585B"/>
    <w:rsid w:val="00190224"/>
    <w:rsid w:val="00192CE3"/>
    <w:rsid w:val="00193116"/>
    <w:rsid w:val="001A08AA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5408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3584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3277"/>
    <w:rsid w:val="004543ED"/>
    <w:rsid w:val="0046402B"/>
    <w:rsid w:val="004645B3"/>
    <w:rsid w:val="00464640"/>
    <w:rsid w:val="00465F13"/>
    <w:rsid w:val="0046699D"/>
    <w:rsid w:val="0048189C"/>
    <w:rsid w:val="0049156D"/>
    <w:rsid w:val="00497809"/>
    <w:rsid w:val="004A0D35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5234"/>
    <w:rsid w:val="00517307"/>
    <w:rsid w:val="00521800"/>
    <w:rsid w:val="00521AAC"/>
    <w:rsid w:val="00521B8C"/>
    <w:rsid w:val="00523FC6"/>
    <w:rsid w:val="00524CA9"/>
    <w:rsid w:val="00526B6F"/>
    <w:rsid w:val="0053142A"/>
    <w:rsid w:val="005347FC"/>
    <w:rsid w:val="00535758"/>
    <w:rsid w:val="005401FD"/>
    <w:rsid w:val="00540A87"/>
    <w:rsid w:val="0054117A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E3F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40E2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801953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2C5A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9DD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1672"/>
    <w:rsid w:val="00BE3759"/>
    <w:rsid w:val="00BE48B6"/>
    <w:rsid w:val="00BE7095"/>
    <w:rsid w:val="00BE78BD"/>
    <w:rsid w:val="00BF03B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6EAA"/>
    <w:rsid w:val="00C20409"/>
    <w:rsid w:val="00C26212"/>
    <w:rsid w:val="00C26EEE"/>
    <w:rsid w:val="00C3193A"/>
    <w:rsid w:val="00C3198F"/>
    <w:rsid w:val="00C329CB"/>
    <w:rsid w:val="00C34F14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C665A"/>
    <w:rsid w:val="00CD03C9"/>
    <w:rsid w:val="00CD2A32"/>
    <w:rsid w:val="00CD4DC8"/>
    <w:rsid w:val="00CD6473"/>
    <w:rsid w:val="00CD7A0B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A86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4988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BF1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Yuichi Kakishima</cp:lastModifiedBy>
  <cp:revision>5</cp:revision>
  <cp:lastPrinted>2017-04-28T05:57:00Z</cp:lastPrinted>
  <dcterms:created xsi:type="dcterms:W3CDTF">2018-11-02T09:05:00Z</dcterms:created>
  <dcterms:modified xsi:type="dcterms:W3CDTF">2018-11-02T09:31:00Z</dcterms:modified>
</cp:coreProperties>
</file>